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473C" w14:textId="77777777" w:rsidR="005F7156" w:rsidRPr="00A3792D" w:rsidRDefault="00287AD9" w:rsidP="005F7156">
      <w:pPr>
        <w:rPr>
          <w:rFonts w:ascii="Century Gothic" w:hAnsi="Century Gothic" w:cs="Arial"/>
          <w:b/>
          <w:color w:val="1F3864" w:themeColor="accent5" w:themeShade="80"/>
        </w:rPr>
      </w:pPr>
      <w:r w:rsidRPr="00A3792D">
        <w:rPr>
          <w:rFonts w:ascii="Century Gothic" w:hAnsi="Century Gothic" w:cs="Arial"/>
          <w:b/>
          <w:color w:val="1F3864" w:themeColor="accent5" w:themeShade="80"/>
        </w:rPr>
        <w:br/>
      </w:r>
      <w:r w:rsidR="00A41940" w:rsidRPr="00A3792D">
        <w:rPr>
          <w:rFonts w:ascii="Century Gothic" w:hAnsi="Century Gothic" w:cs="Arial"/>
          <w:b/>
          <w:color w:val="1F3864" w:themeColor="accent5" w:themeShade="80"/>
          <w:highlight w:val="yellow"/>
        </w:rPr>
        <w:t>[Name of primary school]:</w:t>
      </w:r>
      <w:r w:rsidR="00A41940" w:rsidRPr="00A3792D">
        <w:rPr>
          <w:rFonts w:ascii="Century Gothic" w:hAnsi="Century Gothic" w:cs="Arial"/>
          <w:b/>
          <w:color w:val="1F3864" w:themeColor="accent5" w:themeShade="80"/>
        </w:rPr>
        <w:t xml:space="preserve"> Modern Foreign Languages Policy</w:t>
      </w:r>
    </w:p>
    <w:p w14:paraId="134FA08A" w14:textId="77777777" w:rsidR="00A41940" w:rsidRPr="00A3792D" w:rsidRDefault="00A41940" w:rsidP="00A41940">
      <w:pPr>
        <w:rPr>
          <w:rFonts w:ascii="Century Gothic" w:hAnsi="Century Gothic"/>
          <w:b/>
          <w:color w:val="1F3864" w:themeColor="accent5" w:themeShade="80"/>
        </w:rPr>
      </w:pPr>
      <w:r w:rsidRPr="00A3792D">
        <w:rPr>
          <w:rFonts w:ascii="Century Gothic" w:hAnsi="Century Gothic"/>
          <w:b/>
          <w:color w:val="1F3864" w:themeColor="accent5" w:themeShade="80"/>
        </w:rPr>
        <w:t>Purpose of Study</w:t>
      </w:r>
    </w:p>
    <w:p w14:paraId="70CE9C81" w14:textId="77777777" w:rsidR="00A41940" w:rsidRPr="00A3792D" w:rsidRDefault="00A41940" w:rsidP="00A41940">
      <w:pPr>
        <w:rPr>
          <w:rFonts w:ascii="Century Gothic" w:hAnsi="Century Gothic"/>
          <w:color w:val="1F3864" w:themeColor="accent5" w:themeShade="80"/>
        </w:rPr>
      </w:pPr>
      <w:r w:rsidRPr="00A3792D">
        <w:rPr>
          <w:rFonts w:ascii="Century Gothic" w:hAnsi="Century Gothic"/>
          <w:color w:val="1F3864" w:themeColor="accent5" w:themeShade="80"/>
        </w:rPr>
        <w:t>Learning a foreign language is a liberation from insularity and provides an essential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w:t>
      </w:r>
    </w:p>
    <w:p w14:paraId="415700EA" w14:textId="77777777" w:rsidR="00A41940" w:rsidRPr="00A3792D" w:rsidRDefault="00A41940" w:rsidP="00A41940">
      <w:pPr>
        <w:rPr>
          <w:rFonts w:ascii="Century Gothic" w:hAnsi="Century Gothic"/>
          <w:color w:val="1F3864" w:themeColor="accent5" w:themeShade="80"/>
        </w:rPr>
      </w:pPr>
      <w:r w:rsidRPr="00A3792D">
        <w:rPr>
          <w:rFonts w:ascii="Century Gothic" w:hAnsi="Century Gothic"/>
          <w:color w:val="1F3864" w:themeColor="accent5" w:themeShade="80"/>
        </w:rPr>
        <w:t>The learning of a foreign language can provide a valuable educational, social and cultural experience for pupils – providing them with:</w:t>
      </w:r>
    </w:p>
    <w:p w14:paraId="41CAFB2E" w14:textId="77777777" w:rsidR="00A41940" w:rsidRPr="00A3792D" w:rsidRDefault="00A41940" w:rsidP="00A41940">
      <w:pPr>
        <w:pStyle w:val="ListParagraph"/>
        <w:numPr>
          <w:ilvl w:val="0"/>
          <w:numId w:val="12"/>
        </w:numPr>
        <w:rPr>
          <w:rFonts w:ascii="Century Gothic" w:hAnsi="Century Gothic"/>
          <w:color w:val="1F3864" w:themeColor="accent5" w:themeShade="80"/>
        </w:rPr>
      </w:pPr>
      <w:r w:rsidRPr="00A3792D">
        <w:rPr>
          <w:rFonts w:ascii="Century Gothic" w:hAnsi="Century Gothic"/>
          <w:color w:val="1F3864" w:themeColor="accent5" w:themeShade="80"/>
        </w:rPr>
        <w:t>Opportunities to communicate for practical purposes in the wider world.</w:t>
      </w:r>
    </w:p>
    <w:p w14:paraId="2312FC50" w14:textId="77777777" w:rsidR="00A41940" w:rsidRPr="00A3792D" w:rsidRDefault="00A41940" w:rsidP="00A41940">
      <w:pPr>
        <w:pStyle w:val="ListParagraph"/>
        <w:numPr>
          <w:ilvl w:val="0"/>
          <w:numId w:val="12"/>
        </w:numPr>
        <w:rPr>
          <w:rFonts w:ascii="Century Gothic" w:hAnsi="Century Gothic"/>
          <w:color w:val="1F3864" w:themeColor="accent5" w:themeShade="80"/>
        </w:rPr>
      </w:pPr>
      <w:r w:rsidRPr="00A3792D">
        <w:rPr>
          <w:rFonts w:ascii="Century Gothic" w:hAnsi="Century Gothic"/>
          <w:color w:val="1F3864" w:themeColor="accent5" w:themeShade="80"/>
        </w:rPr>
        <w:t>A foundation for further learning of languages beyond KS2, equipping pupils to study and work in other countries.</w:t>
      </w:r>
    </w:p>
    <w:p w14:paraId="2A66526B" w14:textId="77777777" w:rsidR="00A41940" w:rsidRPr="00A3792D" w:rsidRDefault="00A41940" w:rsidP="00A41940">
      <w:pPr>
        <w:pStyle w:val="ListParagraph"/>
        <w:numPr>
          <w:ilvl w:val="0"/>
          <w:numId w:val="12"/>
        </w:numPr>
        <w:rPr>
          <w:rFonts w:ascii="Century Gothic" w:hAnsi="Century Gothic"/>
          <w:color w:val="1F3864" w:themeColor="accent5" w:themeShade="80"/>
        </w:rPr>
      </w:pPr>
      <w:r w:rsidRPr="00A3792D">
        <w:rPr>
          <w:rFonts w:ascii="Century Gothic" w:hAnsi="Century Gothic"/>
          <w:color w:val="1F3864" w:themeColor="accent5" w:themeShade="80"/>
        </w:rPr>
        <w:t>An essential opening to other cultures and a widening of experiences and aspiration.</w:t>
      </w:r>
    </w:p>
    <w:p w14:paraId="3274A60B" w14:textId="77777777" w:rsidR="00A41940" w:rsidRPr="00A3792D" w:rsidRDefault="00A41940" w:rsidP="00A41940">
      <w:pPr>
        <w:pStyle w:val="ListParagraph"/>
        <w:numPr>
          <w:ilvl w:val="0"/>
          <w:numId w:val="12"/>
        </w:numPr>
        <w:rPr>
          <w:rFonts w:ascii="Century Gothic" w:hAnsi="Century Gothic"/>
          <w:color w:val="1F3864" w:themeColor="accent5" w:themeShade="80"/>
        </w:rPr>
      </w:pPr>
      <w:r w:rsidRPr="00A3792D">
        <w:rPr>
          <w:rFonts w:ascii="Century Gothic" w:hAnsi="Century Gothic"/>
          <w:color w:val="1F3864" w:themeColor="accent5" w:themeShade="80"/>
        </w:rPr>
        <w:t>A new perspective on the world, encouraging them to understand their own cultures and those of others.</w:t>
      </w:r>
    </w:p>
    <w:p w14:paraId="4012BF4D" w14:textId="77777777" w:rsidR="00A41940" w:rsidRPr="00A3792D" w:rsidRDefault="00A41940" w:rsidP="00A41940">
      <w:p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 xml:space="preserve">The learning of modern foreign languages is central to the fulfilment of the CAT trust’s international principle </w:t>
      </w:r>
      <w:r w:rsidRPr="00A3792D">
        <w:rPr>
          <w:rFonts w:ascii="Century Gothic" w:eastAsiaTheme="majorEastAsia" w:hAnsi="Century Gothic" w:cstheme="minorHAnsi"/>
          <w:color w:val="1F3864" w:themeColor="accent5" w:themeShade="80"/>
          <w:highlight w:val="yellow"/>
          <w:lang w:eastAsia="en-GB"/>
        </w:rPr>
        <w:t>[link to CAT trust international policy].</w:t>
      </w:r>
      <w:r w:rsidRPr="00A3792D">
        <w:rPr>
          <w:rFonts w:ascii="Century Gothic" w:eastAsiaTheme="majorEastAsia" w:hAnsi="Century Gothic" w:cstheme="minorHAnsi"/>
          <w:color w:val="1F3864" w:themeColor="accent5" w:themeShade="80"/>
          <w:lang w:eastAsia="en-GB"/>
        </w:rPr>
        <w:t xml:space="preserve"> CAT academies promote the learning of modern foreign languages throughout pupils’ education at each key stage.</w:t>
      </w:r>
    </w:p>
    <w:p w14:paraId="2A41B581" w14:textId="77777777" w:rsidR="00A41940" w:rsidRPr="00A3792D" w:rsidRDefault="00A41940" w:rsidP="00A41940">
      <w:pPr>
        <w:spacing w:before="100" w:after="0" w:line="240" w:lineRule="auto"/>
        <w:rPr>
          <w:rFonts w:ascii="Century Gothic" w:eastAsiaTheme="majorEastAsia" w:hAnsi="Century Gothic" w:cstheme="minorHAnsi"/>
          <w:color w:val="1F3864" w:themeColor="accent5" w:themeShade="80"/>
          <w:u w:val="single"/>
          <w:lang w:eastAsia="en-GB"/>
        </w:rPr>
      </w:pPr>
      <w:r w:rsidRPr="00A3792D">
        <w:rPr>
          <w:rFonts w:ascii="Century Gothic" w:eastAsiaTheme="majorEastAsia" w:hAnsi="Century Gothic" w:cstheme="minorHAnsi"/>
          <w:color w:val="1F3864" w:themeColor="accent5" w:themeShade="80"/>
          <w:u w:val="single"/>
          <w:lang w:eastAsia="en-GB"/>
        </w:rPr>
        <w:t>Key Stage 1</w:t>
      </w:r>
    </w:p>
    <w:p w14:paraId="35DCE91C" w14:textId="77777777" w:rsidR="00A41940" w:rsidRPr="00A3792D" w:rsidRDefault="00A41940" w:rsidP="00A41940">
      <w:p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At KS1, when the teaching of foreign languages is non-statutory, any opportunities for positive learning experiences of additional languages, through song, rhymes, poems and/or word games, are encouraged, particularly when these may enable learners from a variety of backgrounds to share their cultural and/or linguistic heritage with their peers in the classroom. Early exposure to other languages is likely to stimulate curiosity and interest in the wider world.</w:t>
      </w:r>
      <w:r w:rsidRPr="00A3792D">
        <w:rPr>
          <w:rFonts w:ascii="Century Gothic" w:eastAsiaTheme="majorEastAsia" w:hAnsi="Century Gothic" w:cstheme="minorHAnsi"/>
          <w:color w:val="1F3864" w:themeColor="accent5" w:themeShade="80"/>
          <w:lang w:eastAsia="en-GB"/>
        </w:rPr>
        <w:br/>
      </w:r>
      <w:r w:rsidRPr="00A3792D">
        <w:rPr>
          <w:rFonts w:ascii="Century Gothic" w:eastAsiaTheme="majorEastAsia" w:hAnsi="Century Gothic" w:cstheme="minorHAnsi"/>
          <w:color w:val="1F3864" w:themeColor="accent5" w:themeShade="80"/>
          <w:lang w:eastAsia="en-GB"/>
        </w:rPr>
        <w:br/>
      </w:r>
      <w:r w:rsidRPr="00A3792D">
        <w:rPr>
          <w:rFonts w:ascii="Century Gothic" w:eastAsiaTheme="majorEastAsia" w:hAnsi="Century Gothic" w:cstheme="minorHAnsi"/>
          <w:color w:val="1F3864" w:themeColor="accent5" w:themeShade="80"/>
          <w:u w:val="single"/>
          <w:lang w:eastAsia="en-GB"/>
        </w:rPr>
        <w:t>Key Stages 2 and 3</w:t>
      </w:r>
    </w:p>
    <w:p w14:paraId="76E7A971" w14:textId="77777777" w:rsidR="00A41940" w:rsidRPr="00A3792D" w:rsidRDefault="00A41940" w:rsidP="00A41940">
      <w:p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The statutory phase of language learning comprises the seven years of KS2 and KS3. CAT academies are committed to fulfil the aims and deliver the learning outcomes of the National Curriculum Languages programmes of study for both key stages.  In brief, these are to ensure that all pupils at KS2:</w:t>
      </w:r>
    </w:p>
    <w:p w14:paraId="305C3ED3" w14:textId="77777777" w:rsidR="00A41940" w:rsidRPr="00A3792D" w:rsidRDefault="00A41940" w:rsidP="00A41940">
      <w:pPr>
        <w:pStyle w:val="ListParagraph"/>
        <w:numPr>
          <w:ilvl w:val="0"/>
          <w:numId w:val="9"/>
        </w:num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develop their interest in the language(s) and culture(s) of other countries.</w:t>
      </w:r>
    </w:p>
    <w:p w14:paraId="5DE2F859" w14:textId="77777777" w:rsidR="00A41940" w:rsidRPr="00A3792D" w:rsidRDefault="00A41940" w:rsidP="00A41940">
      <w:pPr>
        <w:pStyle w:val="ListParagraph"/>
        <w:numPr>
          <w:ilvl w:val="0"/>
          <w:numId w:val="9"/>
        </w:num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develop their practical communication skills by understanding and responding to both spoken and written language.</w:t>
      </w:r>
    </w:p>
    <w:p w14:paraId="675E440C" w14:textId="77777777" w:rsidR="00A41940" w:rsidRPr="00A3792D" w:rsidRDefault="00A41940" w:rsidP="00A41940">
      <w:pPr>
        <w:pStyle w:val="ListParagraph"/>
        <w:numPr>
          <w:ilvl w:val="0"/>
          <w:numId w:val="9"/>
        </w:num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make substantial progress in one language (although they may have additional opportunities to learn more than one language).</w:t>
      </w:r>
    </w:p>
    <w:p w14:paraId="266578C5" w14:textId="77777777" w:rsidR="00A41940" w:rsidRPr="00A3792D" w:rsidRDefault="00A41940" w:rsidP="00A41940">
      <w:pPr>
        <w:pStyle w:val="ListParagraph"/>
        <w:numPr>
          <w:ilvl w:val="0"/>
          <w:numId w:val="9"/>
        </w:numPr>
        <w:spacing w:before="100" w:after="0" w:line="240" w:lineRule="auto"/>
        <w:rPr>
          <w:rFonts w:ascii="Century Gothic" w:eastAsiaTheme="majorEastAsia" w:hAnsi="Century Gothic" w:cstheme="minorHAnsi"/>
          <w:color w:val="1F3864" w:themeColor="accent5" w:themeShade="80"/>
          <w:lang w:eastAsia="en-GB"/>
        </w:rPr>
      </w:pPr>
      <w:r w:rsidRPr="00A3792D">
        <w:rPr>
          <w:rFonts w:ascii="Century Gothic" w:eastAsiaTheme="majorEastAsia" w:hAnsi="Century Gothic" w:cstheme="minorHAnsi"/>
          <w:color w:val="1F3864" w:themeColor="accent5" w:themeShade="80"/>
          <w:lang w:eastAsia="en-GB"/>
        </w:rPr>
        <w:t>understand basic grammar appropriate to the language studied.</w:t>
      </w:r>
    </w:p>
    <w:p w14:paraId="1DD6F370" w14:textId="77777777" w:rsidR="00A41940" w:rsidRPr="00A3792D" w:rsidRDefault="00A41940" w:rsidP="00FE21DC">
      <w:pPr>
        <w:pStyle w:val="ListParagraph"/>
        <w:numPr>
          <w:ilvl w:val="0"/>
          <w:numId w:val="9"/>
        </w:numPr>
        <w:spacing w:before="100" w:after="0" w:line="240" w:lineRule="auto"/>
        <w:rPr>
          <w:rFonts w:ascii="Century Gothic" w:hAnsi="Century Gothic" w:cs="Arial"/>
          <w:b/>
          <w:color w:val="1F3864" w:themeColor="accent5" w:themeShade="80"/>
        </w:rPr>
      </w:pPr>
      <w:r w:rsidRPr="00A3792D">
        <w:rPr>
          <w:rFonts w:ascii="Century Gothic" w:eastAsiaTheme="majorEastAsia" w:hAnsi="Century Gothic" w:cstheme="minorHAnsi"/>
          <w:color w:val="1F3864" w:themeColor="accent5" w:themeShade="80"/>
          <w:lang w:eastAsia="en-GB"/>
        </w:rPr>
        <w:t>have a solid foundation for further language study at KS3, where possible in the same language that will be studied at KS3.</w:t>
      </w:r>
      <w:r w:rsidR="00A3792D">
        <w:rPr>
          <w:rFonts w:ascii="Century Gothic" w:eastAsiaTheme="majorEastAsia" w:hAnsi="Century Gothic" w:cstheme="minorHAnsi"/>
          <w:color w:val="1F3864" w:themeColor="accent5" w:themeShade="80"/>
          <w:lang w:eastAsia="en-GB"/>
        </w:rPr>
        <w:br/>
      </w:r>
    </w:p>
    <w:p w14:paraId="5A45C94E" w14:textId="77777777" w:rsidR="00F603AD" w:rsidRDefault="00A41940" w:rsidP="005F7156">
      <w:pPr>
        <w:rPr>
          <w:rFonts w:ascii="Century Gothic" w:hAnsi="Century Gothic" w:cs="Arial"/>
          <w:b/>
          <w:color w:val="1F3864" w:themeColor="accent5" w:themeShade="80"/>
        </w:rPr>
      </w:pPr>
      <w:r w:rsidRPr="00A3792D">
        <w:rPr>
          <w:rFonts w:ascii="Century Gothic" w:hAnsi="Century Gothic" w:cs="Arial"/>
          <w:b/>
          <w:color w:val="1F3864" w:themeColor="accent5" w:themeShade="80"/>
        </w:rPr>
        <w:t>At XXX primary school, children in KS2 learn [name of language].</w:t>
      </w:r>
      <w:r w:rsidRPr="00A3792D">
        <w:rPr>
          <w:rFonts w:ascii="Century Gothic" w:hAnsi="Century Gothic" w:cs="Arial"/>
          <w:b/>
          <w:color w:val="1F3864" w:themeColor="accent5" w:themeShade="80"/>
        </w:rPr>
        <w:br/>
      </w:r>
      <w:r w:rsidRPr="00A3792D">
        <w:rPr>
          <w:rFonts w:ascii="Century Gothic" w:hAnsi="Century Gothic" w:cs="Arial"/>
          <w:b/>
          <w:color w:val="1F3864" w:themeColor="accent5" w:themeShade="80"/>
        </w:rPr>
        <w:br/>
      </w:r>
    </w:p>
    <w:p w14:paraId="4248A953" w14:textId="77777777" w:rsidR="00F603AD" w:rsidRDefault="00F603AD">
      <w:pPr>
        <w:rPr>
          <w:rFonts w:ascii="Century Gothic" w:hAnsi="Century Gothic" w:cs="Arial"/>
          <w:b/>
          <w:color w:val="1F3864" w:themeColor="accent5" w:themeShade="80"/>
        </w:rPr>
      </w:pPr>
      <w:r>
        <w:rPr>
          <w:rFonts w:ascii="Century Gothic" w:hAnsi="Century Gothic" w:cs="Arial"/>
          <w:b/>
          <w:color w:val="1F3864" w:themeColor="accent5" w:themeShade="80"/>
        </w:rPr>
        <w:br w:type="page"/>
      </w:r>
    </w:p>
    <w:p w14:paraId="7894B5E2" w14:textId="77777777" w:rsidR="00A41940" w:rsidRPr="00A3792D" w:rsidRDefault="00F603AD" w:rsidP="005F7156">
      <w:pPr>
        <w:rPr>
          <w:rFonts w:ascii="Century Gothic" w:hAnsi="Century Gothic" w:cs="Arial"/>
          <w:color w:val="1F3864" w:themeColor="accent5" w:themeShade="80"/>
        </w:rPr>
      </w:pPr>
      <w:r>
        <w:rPr>
          <w:rFonts w:ascii="Century Gothic" w:hAnsi="Century Gothic" w:cs="Arial"/>
          <w:b/>
          <w:color w:val="1F3864" w:themeColor="accent5" w:themeShade="80"/>
        </w:rPr>
        <w:lastRenderedPageBreak/>
        <w:br/>
      </w:r>
      <w:r w:rsidR="00A41940" w:rsidRPr="00A3792D">
        <w:rPr>
          <w:rFonts w:ascii="Century Gothic" w:hAnsi="Century Gothic" w:cs="Arial"/>
          <w:b/>
          <w:color w:val="1F3864" w:themeColor="accent5" w:themeShade="80"/>
        </w:rPr>
        <w:t>Curriculum intent</w:t>
      </w:r>
      <w:r w:rsidR="00A41940" w:rsidRPr="00A3792D">
        <w:rPr>
          <w:rFonts w:ascii="Century Gothic" w:hAnsi="Century Gothic" w:cs="Arial"/>
          <w:b/>
          <w:color w:val="1F3864" w:themeColor="accent5" w:themeShade="80"/>
        </w:rPr>
        <w:br/>
      </w:r>
      <w:r>
        <w:rPr>
          <w:rFonts w:ascii="Century Gothic" w:hAnsi="Century Gothic" w:cs="Arial"/>
          <w:color w:val="1F3864" w:themeColor="accent5" w:themeShade="80"/>
        </w:rPr>
        <w:br/>
      </w:r>
      <w:r w:rsidR="00A41940" w:rsidRPr="00A3792D">
        <w:rPr>
          <w:rFonts w:ascii="Century Gothic" w:hAnsi="Century Gothic" w:cs="Arial"/>
          <w:color w:val="1F3864" w:themeColor="accent5" w:themeShade="80"/>
        </w:rPr>
        <w:t xml:space="preserve">We teach our children </w:t>
      </w:r>
      <w:r w:rsidR="00A41940" w:rsidRPr="00A3792D">
        <w:rPr>
          <w:rFonts w:ascii="Century Gothic" w:hAnsi="Century Gothic" w:cs="Arial"/>
          <w:color w:val="1F3864" w:themeColor="accent5" w:themeShade="80"/>
          <w:highlight w:val="yellow"/>
        </w:rPr>
        <w:t>[name of language]</w:t>
      </w:r>
      <w:r w:rsidR="00A41940" w:rsidRPr="00A3792D">
        <w:rPr>
          <w:rFonts w:ascii="Century Gothic" w:hAnsi="Century Gothic" w:cs="Arial"/>
          <w:color w:val="1F3864" w:themeColor="accent5" w:themeShade="80"/>
        </w:rPr>
        <w:t xml:space="preserve"> to generate </w:t>
      </w:r>
      <w:r w:rsidR="00DC6B86" w:rsidRPr="00A3792D">
        <w:rPr>
          <w:rFonts w:ascii="Century Gothic" w:hAnsi="Century Gothic" w:cs="Arial"/>
          <w:color w:val="1F3864" w:themeColor="accent5" w:themeShade="80"/>
        </w:rPr>
        <w:t xml:space="preserve">a fascination for words and how language works, a wider curiosity about the peoples and cultures of </w:t>
      </w:r>
      <w:r w:rsidR="00DC6B86" w:rsidRPr="00A3792D">
        <w:rPr>
          <w:rFonts w:ascii="Century Gothic" w:hAnsi="Century Gothic" w:cs="Arial"/>
          <w:color w:val="1F3864" w:themeColor="accent5" w:themeShade="80"/>
          <w:highlight w:val="yellow"/>
        </w:rPr>
        <w:t>[name of language</w:t>
      </w:r>
      <w:r w:rsidR="00DC6B86" w:rsidRPr="00A3792D">
        <w:rPr>
          <w:rFonts w:ascii="Century Gothic" w:hAnsi="Century Gothic" w:cs="Arial"/>
          <w:color w:val="1F3864" w:themeColor="accent5" w:themeShade="80"/>
        </w:rPr>
        <w:t xml:space="preserve">]-speaking countries and the foundational knowledge to support confident communication in </w:t>
      </w:r>
      <w:r w:rsidR="00DC6B86" w:rsidRPr="00A3792D">
        <w:rPr>
          <w:rFonts w:ascii="Century Gothic" w:hAnsi="Century Gothic" w:cs="Arial"/>
          <w:color w:val="1F3864" w:themeColor="accent5" w:themeShade="80"/>
          <w:highlight w:val="yellow"/>
        </w:rPr>
        <w:t>[name of language].</w:t>
      </w:r>
    </w:p>
    <w:p w14:paraId="7C128C0B" w14:textId="77777777" w:rsidR="00DC6B86" w:rsidRPr="00A3792D" w:rsidRDefault="00DC6B86" w:rsidP="00DC6B86">
      <w:pPr>
        <w:rPr>
          <w:rFonts w:ascii="Century Gothic" w:hAnsi="Century Gothic"/>
          <w:b/>
          <w:color w:val="1F3864" w:themeColor="accent5" w:themeShade="80"/>
        </w:rPr>
      </w:pPr>
      <w:r w:rsidRPr="00A3792D">
        <w:rPr>
          <w:rFonts w:ascii="Century Gothic" w:hAnsi="Century Gothic"/>
          <w:b/>
          <w:color w:val="1F3864" w:themeColor="accent5" w:themeShade="80"/>
        </w:rPr>
        <w:t>Essential Knowledge</w:t>
      </w:r>
    </w:p>
    <w:p w14:paraId="6E938664" w14:textId="77777777" w:rsidR="00DC6B86" w:rsidRPr="00A3792D" w:rsidRDefault="00A3792D" w:rsidP="00DC6B86">
      <w:pPr>
        <w:rPr>
          <w:rFonts w:ascii="Century Gothic" w:hAnsi="Century Gothic"/>
          <w:color w:val="1F3864" w:themeColor="accent5" w:themeShade="80"/>
        </w:rPr>
      </w:pPr>
      <w:r>
        <w:rPr>
          <w:rFonts w:ascii="Century Gothic" w:hAnsi="Century Gothic"/>
          <w:noProof/>
          <w:color w:val="4472C4" w:themeColor="accent5"/>
          <w:lang w:eastAsia="zh-CN"/>
        </w:rPr>
        <w:drawing>
          <wp:anchor distT="0" distB="0" distL="114300" distR="114300" simplePos="0" relativeHeight="251658240" behindDoc="0" locked="0" layoutInCell="1" allowOverlap="1" wp14:anchorId="22A05855" wp14:editId="7C697829">
            <wp:simplePos x="0" y="0"/>
            <wp:positionH relativeFrom="column">
              <wp:posOffset>4559935</wp:posOffset>
            </wp:positionH>
            <wp:positionV relativeFrom="paragraph">
              <wp:posOffset>38100</wp:posOffset>
            </wp:positionV>
            <wp:extent cx="2118995"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ave1_CV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8995" cy="1543050"/>
                    </a:xfrm>
                    <a:prstGeom prst="rect">
                      <a:avLst/>
                    </a:prstGeom>
                  </pic:spPr>
                </pic:pic>
              </a:graphicData>
            </a:graphic>
            <wp14:sizeRelH relativeFrom="margin">
              <wp14:pctWidth>0</wp14:pctWidth>
            </wp14:sizeRelH>
            <wp14:sizeRelV relativeFrom="margin">
              <wp14:pctHeight>0</wp14:pctHeight>
            </wp14:sizeRelV>
          </wp:anchor>
        </w:drawing>
      </w:r>
      <w:r w:rsidRPr="00A3792D">
        <w:rPr>
          <w:rFonts w:ascii="Century Gothic" w:hAnsi="Century Gothic"/>
          <w:color w:val="1F3864" w:themeColor="accent5" w:themeShade="80"/>
        </w:rPr>
        <w:t xml:space="preserve">We teach </w:t>
      </w:r>
      <w:r w:rsidR="00DC6B86" w:rsidRPr="00A3792D">
        <w:rPr>
          <w:rFonts w:ascii="Century Gothic" w:hAnsi="Century Gothic"/>
          <w:color w:val="1F3864" w:themeColor="accent5" w:themeShade="80"/>
        </w:rPr>
        <w:t xml:space="preserve">three core strands of essential knowledge:  </w:t>
      </w:r>
    </w:p>
    <w:p w14:paraId="2C97A909" w14:textId="77777777" w:rsidR="00DC6B86" w:rsidRPr="00A3792D" w:rsidRDefault="00DC6B86" w:rsidP="00DC6B86">
      <w:pPr>
        <w:pStyle w:val="ListParagraph"/>
        <w:numPr>
          <w:ilvl w:val="0"/>
          <w:numId w:val="14"/>
        </w:numPr>
        <w:rPr>
          <w:rFonts w:ascii="Century Gothic" w:hAnsi="Century Gothic"/>
          <w:color w:val="1F3864" w:themeColor="accent5" w:themeShade="80"/>
        </w:rPr>
      </w:pPr>
      <w:r w:rsidRPr="00A3792D">
        <w:rPr>
          <w:rFonts w:ascii="Century Gothic" w:hAnsi="Century Gothic"/>
          <w:b/>
          <w:color w:val="1F3864" w:themeColor="accent5" w:themeShade="80"/>
        </w:rPr>
        <w:t xml:space="preserve">Phonics </w:t>
      </w:r>
      <w:r w:rsidR="00A3792D" w:rsidRPr="00A3792D">
        <w:rPr>
          <w:rFonts w:ascii="Century Gothic" w:hAnsi="Century Gothic"/>
          <w:color w:val="1F3864" w:themeColor="accent5" w:themeShade="80"/>
        </w:rPr>
        <w:t>– the key components of the sound-writing relationship</w:t>
      </w:r>
    </w:p>
    <w:p w14:paraId="513C77BD" w14:textId="77777777" w:rsidR="00DC6B86" w:rsidRPr="00A3792D" w:rsidRDefault="00DC6B86" w:rsidP="00DC6B86">
      <w:pPr>
        <w:pStyle w:val="ListParagraph"/>
        <w:numPr>
          <w:ilvl w:val="0"/>
          <w:numId w:val="14"/>
        </w:numPr>
        <w:rPr>
          <w:rFonts w:ascii="Century Gothic" w:hAnsi="Century Gothic"/>
          <w:color w:val="1F3864" w:themeColor="accent5" w:themeShade="80"/>
        </w:rPr>
      </w:pPr>
      <w:r w:rsidRPr="00A3792D">
        <w:rPr>
          <w:rFonts w:ascii="Century Gothic" w:hAnsi="Century Gothic"/>
          <w:b/>
          <w:color w:val="1F3864" w:themeColor="accent5" w:themeShade="80"/>
        </w:rPr>
        <w:t>Vocabulary</w:t>
      </w:r>
      <w:r w:rsidR="00A3792D" w:rsidRPr="00A3792D">
        <w:rPr>
          <w:rFonts w:ascii="Century Gothic" w:hAnsi="Century Gothic"/>
          <w:b/>
          <w:color w:val="1F3864" w:themeColor="accent5" w:themeShade="80"/>
        </w:rPr>
        <w:t xml:space="preserve"> </w:t>
      </w:r>
      <w:r w:rsidR="00A3792D" w:rsidRPr="00A3792D">
        <w:rPr>
          <w:rFonts w:ascii="Century Gothic" w:hAnsi="Century Gothic"/>
          <w:color w:val="1F3864" w:themeColor="accent5" w:themeShade="80"/>
        </w:rPr>
        <w:t>– a set of the most frequently used words</w:t>
      </w:r>
    </w:p>
    <w:p w14:paraId="17CA73B7" w14:textId="77777777" w:rsidR="00DC6B86" w:rsidRDefault="00DC6B86" w:rsidP="00DC6B86">
      <w:pPr>
        <w:pStyle w:val="ListParagraph"/>
        <w:numPr>
          <w:ilvl w:val="0"/>
          <w:numId w:val="14"/>
        </w:numPr>
        <w:rPr>
          <w:rFonts w:ascii="Century Gothic" w:hAnsi="Century Gothic"/>
          <w:color w:val="1F3864" w:themeColor="accent5" w:themeShade="80"/>
        </w:rPr>
      </w:pPr>
      <w:r w:rsidRPr="00A3792D">
        <w:rPr>
          <w:rFonts w:ascii="Century Gothic" w:hAnsi="Century Gothic"/>
          <w:b/>
          <w:color w:val="1F3864" w:themeColor="accent5" w:themeShade="80"/>
        </w:rPr>
        <w:t>Grammar</w:t>
      </w:r>
      <w:r w:rsidR="00A3792D" w:rsidRPr="00A3792D">
        <w:rPr>
          <w:rFonts w:ascii="Century Gothic" w:hAnsi="Century Gothic"/>
          <w:b/>
          <w:color w:val="1F3864" w:themeColor="accent5" w:themeShade="80"/>
        </w:rPr>
        <w:t xml:space="preserve"> </w:t>
      </w:r>
      <w:r w:rsidR="00A3792D" w:rsidRPr="00A3792D">
        <w:rPr>
          <w:rFonts w:ascii="Century Gothic" w:hAnsi="Century Gothic"/>
          <w:color w:val="1F3864" w:themeColor="accent5" w:themeShade="80"/>
        </w:rPr>
        <w:t>– the essential building blocks required to create simple sentences independently (including gender of nouns, singular and plural forms, adjectives (place and agreement), and the conjugation of key verbs)</w:t>
      </w:r>
    </w:p>
    <w:p w14:paraId="4CC5F617" w14:textId="77777777" w:rsidR="00BA0F30" w:rsidRPr="00BA0F30" w:rsidRDefault="00BA0F30" w:rsidP="00A53E1C">
      <w:pPr>
        <w:rPr>
          <w:rFonts w:ascii="Century Gothic" w:hAnsi="Century Gothic"/>
          <w:color w:val="1F3864" w:themeColor="accent5" w:themeShade="80"/>
          <w:szCs w:val="26"/>
        </w:rPr>
      </w:pPr>
      <w:r w:rsidRPr="00BA0F30">
        <w:rPr>
          <w:rFonts w:ascii="Century Gothic" w:hAnsi="Century Gothic"/>
          <w:color w:val="1F3864" w:themeColor="accent5" w:themeShade="80"/>
          <w:szCs w:val="26"/>
        </w:rPr>
        <w:t xml:space="preserve">Our </w:t>
      </w:r>
      <w:r w:rsidRPr="00BA0F30">
        <w:rPr>
          <w:rFonts w:ascii="Century Gothic" w:hAnsi="Century Gothic"/>
          <w:color w:val="1F3864" w:themeColor="accent5" w:themeShade="80"/>
          <w:szCs w:val="26"/>
          <w:highlight w:val="yellow"/>
        </w:rPr>
        <w:t>[name of language]</w:t>
      </w:r>
      <w:r w:rsidRPr="00BA0F30">
        <w:rPr>
          <w:rFonts w:ascii="Century Gothic" w:hAnsi="Century Gothic"/>
          <w:color w:val="1F3864" w:themeColor="accent5" w:themeShade="80"/>
          <w:szCs w:val="26"/>
        </w:rPr>
        <w:t xml:space="preserve"> curriculum is designed to enable our children to:</w:t>
      </w:r>
    </w:p>
    <w:p w14:paraId="617EBC8D" w14:textId="77777777" w:rsidR="00BA0F30" w:rsidRPr="00BA0F30" w:rsidRDefault="00BA0F30" w:rsidP="00BA0F30">
      <w:pPr>
        <w:pStyle w:val="ListParagraph"/>
        <w:numPr>
          <w:ilvl w:val="0"/>
          <w:numId w:val="16"/>
        </w:numPr>
        <w:rPr>
          <w:rFonts w:ascii="Century Gothic" w:hAnsi="Century Gothic"/>
          <w:color w:val="1F3864" w:themeColor="accent5" w:themeShade="80"/>
          <w:szCs w:val="26"/>
        </w:rPr>
      </w:pPr>
      <w:r w:rsidRPr="00BA0F30">
        <w:rPr>
          <w:rFonts w:ascii="Century Gothic" w:hAnsi="Century Gothic"/>
          <w:color w:val="1F3864" w:themeColor="accent5" w:themeShade="80"/>
          <w:szCs w:val="26"/>
        </w:rPr>
        <w:t>Develop linguistic and communicative competence</w:t>
      </w:r>
    </w:p>
    <w:p w14:paraId="56145226" w14:textId="77777777" w:rsidR="00BA0F30" w:rsidRPr="00BA0F30" w:rsidRDefault="00BA0F30" w:rsidP="00BA0F30">
      <w:pPr>
        <w:pStyle w:val="ListParagraph"/>
        <w:numPr>
          <w:ilvl w:val="0"/>
          <w:numId w:val="16"/>
        </w:numPr>
        <w:rPr>
          <w:rFonts w:ascii="Century Gothic" w:hAnsi="Century Gothic"/>
          <w:color w:val="1F3864" w:themeColor="accent5" w:themeShade="80"/>
          <w:szCs w:val="26"/>
        </w:rPr>
      </w:pPr>
      <w:r w:rsidRPr="00BA0F30">
        <w:rPr>
          <w:rFonts w:ascii="Century Gothic" w:hAnsi="Century Gothic"/>
          <w:color w:val="1F3864" w:themeColor="accent5" w:themeShade="80"/>
          <w:szCs w:val="26"/>
        </w:rPr>
        <w:t>Extend their knowledge of how language works</w:t>
      </w:r>
    </w:p>
    <w:p w14:paraId="64A06F58" w14:textId="77777777" w:rsidR="00BA0F30" w:rsidRPr="00BA0F30" w:rsidRDefault="00BA0F30" w:rsidP="00BA0F30">
      <w:pPr>
        <w:pStyle w:val="ListParagraph"/>
        <w:numPr>
          <w:ilvl w:val="0"/>
          <w:numId w:val="16"/>
        </w:numPr>
        <w:rPr>
          <w:rFonts w:ascii="Century Gothic" w:hAnsi="Century Gothic"/>
          <w:color w:val="1F3864" w:themeColor="accent5" w:themeShade="80"/>
          <w:szCs w:val="26"/>
        </w:rPr>
      </w:pPr>
      <w:r w:rsidRPr="00BA0F30">
        <w:rPr>
          <w:rFonts w:ascii="Century Gothic" w:hAnsi="Century Gothic"/>
          <w:color w:val="1F3864" w:themeColor="accent5" w:themeShade="80"/>
          <w:szCs w:val="26"/>
        </w:rPr>
        <w:t>Explore similarities and differences between [name of language], any heritage languages our children have, and English</w:t>
      </w:r>
    </w:p>
    <w:p w14:paraId="79DC6040" w14:textId="77777777" w:rsidR="00A53E1C" w:rsidRDefault="00A53E1C" w:rsidP="00A53E1C">
      <w:pPr>
        <w:rPr>
          <w:rFonts w:ascii="Century Gothic" w:hAnsi="Century Gothic"/>
          <w:color w:val="1F3864" w:themeColor="accent5" w:themeShade="80"/>
          <w:szCs w:val="26"/>
        </w:rPr>
      </w:pPr>
      <w:r w:rsidRPr="00A53E1C">
        <w:rPr>
          <w:rFonts w:ascii="Century Gothic" w:hAnsi="Century Gothic"/>
          <w:b/>
          <w:color w:val="1F3864" w:themeColor="accent5" w:themeShade="80"/>
          <w:szCs w:val="26"/>
        </w:rPr>
        <w:t>The teaching of a foreign language to every child in KS2 is a statutory requirement, as set out in the National Curriculum Programmes of Study (2014).</w:t>
      </w:r>
      <w:r>
        <w:rPr>
          <w:rFonts w:ascii="Century Gothic" w:hAnsi="Century Gothic"/>
          <w:b/>
          <w:color w:val="1F3864" w:themeColor="accent5" w:themeShade="80"/>
          <w:szCs w:val="26"/>
        </w:rPr>
        <w:br/>
      </w:r>
      <w:r>
        <w:rPr>
          <w:rFonts w:ascii="Century Gothic" w:hAnsi="Century Gothic"/>
          <w:b/>
          <w:color w:val="1F3864" w:themeColor="accent5" w:themeShade="80"/>
          <w:szCs w:val="26"/>
        </w:rPr>
        <w:br/>
      </w:r>
      <w:r>
        <w:rPr>
          <w:rFonts w:ascii="Century Gothic" w:hAnsi="Century Gothic"/>
          <w:color w:val="1F3864" w:themeColor="accent5" w:themeShade="80"/>
          <w:szCs w:val="26"/>
        </w:rPr>
        <w:t xml:space="preserve">In line with the NC </w:t>
      </w:r>
      <w:proofErr w:type="spellStart"/>
      <w:r>
        <w:rPr>
          <w:rFonts w:ascii="Century Gothic" w:hAnsi="Century Gothic"/>
          <w:color w:val="1F3864" w:themeColor="accent5" w:themeShade="80"/>
          <w:szCs w:val="26"/>
        </w:rPr>
        <w:t>PoS</w:t>
      </w:r>
      <w:proofErr w:type="spellEnd"/>
      <w:r>
        <w:rPr>
          <w:rFonts w:ascii="Century Gothic" w:hAnsi="Century Gothic"/>
          <w:color w:val="1F3864" w:themeColor="accent5" w:themeShade="80"/>
          <w:szCs w:val="26"/>
        </w:rPr>
        <w:t>, our children learn to:</w:t>
      </w:r>
    </w:p>
    <w:p w14:paraId="16657CED"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Listen and show understanding by </w:t>
      </w:r>
      <w:r w:rsidRPr="00A53E1C">
        <w:rPr>
          <w:rFonts w:ascii="Century Gothic" w:hAnsi="Century Gothic"/>
          <w:bCs/>
          <w:color w:val="1F3864" w:themeColor="accent5" w:themeShade="80"/>
          <w:szCs w:val="26"/>
        </w:rPr>
        <w:t xml:space="preserve">joining in </w:t>
      </w:r>
      <w:r w:rsidRPr="00A53E1C">
        <w:rPr>
          <w:rFonts w:ascii="Century Gothic" w:hAnsi="Century Gothic"/>
          <w:color w:val="1F3864" w:themeColor="accent5" w:themeShade="80"/>
          <w:szCs w:val="26"/>
        </w:rPr>
        <w:t xml:space="preserve">and </w:t>
      </w:r>
      <w:r w:rsidRPr="00A53E1C">
        <w:rPr>
          <w:rFonts w:ascii="Century Gothic" w:hAnsi="Century Gothic"/>
          <w:bCs/>
          <w:color w:val="1F3864" w:themeColor="accent5" w:themeShade="80"/>
          <w:szCs w:val="26"/>
        </w:rPr>
        <w:t>responding</w:t>
      </w:r>
    </w:p>
    <w:p w14:paraId="4E76455F"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Link the </w:t>
      </w:r>
      <w:r w:rsidRPr="00A53E1C">
        <w:rPr>
          <w:rFonts w:ascii="Century Gothic" w:hAnsi="Century Gothic"/>
          <w:bCs/>
          <w:color w:val="1F3864" w:themeColor="accent5" w:themeShade="80"/>
          <w:szCs w:val="26"/>
        </w:rPr>
        <w:t xml:space="preserve">sound, spelling </w:t>
      </w:r>
      <w:r w:rsidRPr="00A53E1C">
        <w:rPr>
          <w:rFonts w:ascii="Century Gothic" w:hAnsi="Century Gothic"/>
          <w:color w:val="1F3864" w:themeColor="accent5" w:themeShade="80"/>
          <w:szCs w:val="26"/>
        </w:rPr>
        <w:t xml:space="preserve">and </w:t>
      </w:r>
      <w:r w:rsidRPr="00A53E1C">
        <w:rPr>
          <w:rFonts w:ascii="Century Gothic" w:hAnsi="Century Gothic"/>
          <w:bCs/>
          <w:color w:val="1F3864" w:themeColor="accent5" w:themeShade="80"/>
          <w:szCs w:val="26"/>
        </w:rPr>
        <w:t>meaning</w:t>
      </w:r>
      <w:r w:rsidRPr="00A53E1C">
        <w:rPr>
          <w:rFonts w:ascii="Century Gothic" w:hAnsi="Century Gothic"/>
          <w:color w:val="1F3864" w:themeColor="accent5" w:themeShade="80"/>
          <w:szCs w:val="26"/>
        </w:rPr>
        <w:t xml:space="preserve"> of words</w:t>
      </w:r>
    </w:p>
    <w:p w14:paraId="2A502CF9"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bCs/>
          <w:color w:val="1F3864" w:themeColor="accent5" w:themeShade="80"/>
          <w:szCs w:val="26"/>
        </w:rPr>
        <w:t xml:space="preserve">Read aloud </w:t>
      </w:r>
      <w:r w:rsidRPr="00A53E1C">
        <w:rPr>
          <w:rFonts w:ascii="Century Gothic" w:hAnsi="Century Gothic"/>
          <w:color w:val="1F3864" w:themeColor="accent5" w:themeShade="80"/>
          <w:szCs w:val="26"/>
        </w:rPr>
        <w:t xml:space="preserve">with accurate pronunciation </w:t>
      </w:r>
    </w:p>
    <w:p w14:paraId="60DA0FAB"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Read and show understanding of </w:t>
      </w:r>
      <w:r w:rsidRPr="00A53E1C">
        <w:rPr>
          <w:rFonts w:ascii="Century Gothic" w:hAnsi="Century Gothic"/>
          <w:bCs/>
          <w:color w:val="1F3864" w:themeColor="accent5" w:themeShade="80"/>
          <w:szCs w:val="26"/>
        </w:rPr>
        <w:t>phrases</w:t>
      </w:r>
      <w:r w:rsidRPr="00A53E1C">
        <w:rPr>
          <w:rFonts w:ascii="Century Gothic" w:hAnsi="Century Gothic"/>
          <w:color w:val="1F3864" w:themeColor="accent5" w:themeShade="80"/>
          <w:szCs w:val="26"/>
        </w:rPr>
        <w:t xml:space="preserve"> and </w:t>
      </w:r>
      <w:r w:rsidRPr="00A53E1C">
        <w:rPr>
          <w:rFonts w:ascii="Century Gothic" w:hAnsi="Century Gothic"/>
          <w:bCs/>
          <w:color w:val="1F3864" w:themeColor="accent5" w:themeShade="80"/>
          <w:szCs w:val="26"/>
        </w:rPr>
        <w:t>simple texts</w:t>
      </w:r>
    </w:p>
    <w:p w14:paraId="2897EA57"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Speak in </w:t>
      </w:r>
      <w:r w:rsidRPr="00A53E1C">
        <w:rPr>
          <w:rFonts w:ascii="Century Gothic" w:hAnsi="Century Gothic"/>
          <w:bCs/>
          <w:color w:val="1F3864" w:themeColor="accent5" w:themeShade="80"/>
          <w:szCs w:val="26"/>
        </w:rPr>
        <w:t>sentences</w:t>
      </w:r>
    </w:p>
    <w:p w14:paraId="6705CF90"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bCs/>
          <w:color w:val="1F3864" w:themeColor="accent5" w:themeShade="80"/>
          <w:szCs w:val="26"/>
        </w:rPr>
        <w:t>Describe</w:t>
      </w:r>
      <w:r w:rsidRPr="00A53E1C">
        <w:rPr>
          <w:rFonts w:ascii="Century Gothic" w:hAnsi="Century Gothic"/>
          <w:color w:val="1F3864" w:themeColor="accent5" w:themeShade="80"/>
          <w:szCs w:val="26"/>
        </w:rPr>
        <w:t xml:space="preserve"> people, places, things in </w:t>
      </w:r>
      <w:r w:rsidRPr="00A53E1C">
        <w:rPr>
          <w:rFonts w:ascii="Century Gothic" w:hAnsi="Century Gothic"/>
          <w:i/>
          <w:color w:val="1F3864" w:themeColor="accent5" w:themeShade="80"/>
          <w:szCs w:val="26"/>
        </w:rPr>
        <w:t>speech</w:t>
      </w:r>
      <w:r w:rsidRPr="00A53E1C">
        <w:rPr>
          <w:rFonts w:ascii="Century Gothic" w:hAnsi="Century Gothic"/>
          <w:color w:val="1F3864" w:themeColor="accent5" w:themeShade="80"/>
          <w:szCs w:val="26"/>
        </w:rPr>
        <w:t xml:space="preserve"> and </w:t>
      </w:r>
      <w:r w:rsidRPr="00A53E1C">
        <w:rPr>
          <w:rFonts w:ascii="Century Gothic" w:hAnsi="Century Gothic"/>
          <w:i/>
          <w:color w:val="1F3864" w:themeColor="accent5" w:themeShade="80"/>
          <w:szCs w:val="26"/>
        </w:rPr>
        <w:t>writing</w:t>
      </w:r>
    </w:p>
    <w:p w14:paraId="64F8BDD9"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bCs/>
          <w:color w:val="1F3864" w:themeColor="accent5" w:themeShade="80"/>
          <w:szCs w:val="26"/>
        </w:rPr>
        <w:t>Ask</w:t>
      </w:r>
      <w:r w:rsidRPr="00A53E1C">
        <w:rPr>
          <w:rFonts w:ascii="Century Gothic" w:hAnsi="Century Gothic"/>
          <w:color w:val="1F3864" w:themeColor="accent5" w:themeShade="80"/>
          <w:szCs w:val="26"/>
        </w:rPr>
        <w:t xml:space="preserve"> and </w:t>
      </w:r>
      <w:r w:rsidRPr="00A53E1C">
        <w:rPr>
          <w:rFonts w:ascii="Century Gothic" w:hAnsi="Century Gothic"/>
          <w:bCs/>
          <w:color w:val="1F3864" w:themeColor="accent5" w:themeShade="80"/>
          <w:szCs w:val="26"/>
        </w:rPr>
        <w:t>answer</w:t>
      </w:r>
      <w:r w:rsidRPr="00A53E1C">
        <w:rPr>
          <w:rFonts w:ascii="Century Gothic" w:hAnsi="Century Gothic"/>
          <w:color w:val="1F3864" w:themeColor="accent5" w:themeShade="80"/>
          <w:szCs w:val="26"/>
        </w:rPr>
        <w:t xml:space="preserve"> questions</w:t>
      </w:r>
    </w:p>
    <w:p w14:paraId="3598154F"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Express </w:t>
      </w:r>
      <w:r w:rsidRPr="00A53E1C">
        <w:rPr>
          <w:rFonts w:ascii="Century Gothic" w:hAnsi="Century Gothic"/>
          <w:bCs/>
          <w:color w:val="1F3864" w:themeColor="accent5" w:themeShade="80"/>
          <w:szCs w:val="26"/>
        </w:rPr>
        <w:t>opinions</w:t>
      </w:r>
    </w:p>
    <w:p w14:paraId="26764B9F"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Write </w:t>
      </w:r>
      <w:r w:rsidRPr="00A53E1C">
        <w:rPr>
          <w:rFonts w:ascii="Century Gothic" w:hAnsi="Century Gothic"/>
          <w:bCs/>
          <w:color w:val="1F3864" w:themeColor="accent5" w:themeShade="80"/>
          <w:szCs w:val="26"/>
        </w:rPr>
        <w:t>phrases from memory</w:t>
      </w:r>
    </w:p>
    <w:p w14:paraId="233FD706" w14:textId="77777777" w:rsidR="00A53E1C" w:rsidRPr="00A53E1C"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bCs/>
          <w:color w:val="1F3864" w:themeColor="accent5" w:themeShade="80"/>
          <w:szCs w:val="26"/>
        </w:rPr>
        <w:t>Adapt</w:t>
      </w:r>
      <w:r w:rsidRPr="00A53E1C">
        <w:rPr>
          <w:rFonts w:ascii="Century Gothic" w:hAnsi="Century Gothic"/>
          <w:color w:val="1F3864" w:themeColor="accent5" w:themeShade="80"/>
          <w:szCs w:val="26"/>
        </w:rPr>
        <w:t xml:space="preserve"> phrases to create </w:t>
      </w:r>
      <w:r w:rsidRPr="00A53E1C">
        <w:rPr>
          <w:rFonts w:ascii="Century Gothic" w:hAnsi="Century Gothic"/>
          <w:bCs/>
          <w:color w:val="1F3864" w:themeColor="accent5" w:themeShade="80"/>
          <w:szCs w:val="26"/>
        </w:rPr>
        <w:t>new sentences</w:t>
      </w:r>
    </w:p>
    <w:p w14:paraId="6328C6DC" w14:textId="77777777" w:rsidR="00A53E1C" w:rsidRPr="00BA0F30" w:rsidRDefault="00A53E1C" w:rsidP="00A53E1C">
      <w:pPr>
        <w:pStyle w:val="ListParagraph"/>
        <w:numPr>
          <w:ilvl w:val="0"/>
          <w:numId w:val="15"/>
        </w:numPr>
        <w:rPr>
          <w:rFonts w:ascii="Century Gothic" w:hAnsi="Century Gothic"/>
          <w:color w:val="1F3864" w:themeColor="accent5" w:themeShade="80"/>
          <w:szCs w:val="26"/>
        </w:rPr>
      </w:pPr>
      <w:r w:rsidRPr="00A53E1C">
        <w:rPr>
          <w:rFonts w:ascii="Century Gothic" w:hAnsi="Century Gothic"/>
          <w:color w:val="1F3864" w:themeColor="accent5" w:themeShade="80"/>
          <w:szCs w:val="26"/>
        </w:rPr>
        <w:t xml:space="preserve">Use a </w:t>
      </w:r>
      <w:r w:rsidRPr="00A53E1C">
        <w:rPr>
          <w:rFonts w:ascii="Century Gothic" w:hAnsi="Century Gothic"/>
          <w:bCs/>
          <w:color w:val="1F3864" w:themeColor="accent5" w:themeShade="80"/>
          <w:szCs w:val="26"/>
        </w:rPr>
        <w:t xml:space="preserve">dictionary </w:t>
      </w:r>
    </w:p>
    <w:p w14:paraId="2E61E347" w14:textId="77777777" w:rsidR="00BA0F30" w:rsidRPr="00A104C6" w:rsidRDefault="00A104C6" w:rsidP="00BA0F30">
      <w:pPr>
        <w:rPr>
          <w:rFonts w:ascii="Century Gothic" w:hAnsi="Century Gothic"/>
          <w:color w:val="1F3864" w:themeColor="accent5" w:themeShade="80"/>
          <w:szCs w:val="26"/>
        </w:rPr>
      </w:pPr>
      <w:r w:rsidRPr="00A104C6">
        <w:rPr>
          <w:rFonts w:ascii="Century Gothic" w:hAnsi="Century Gothic"/>
          <w:color w:val="1F3864" w:themeColor="accent5" w:themeShade="80"/>
          <w:szCs w:val="26"/>
        </w:rPr>
        <w:t>Our children also learn key cultural and country-specific knowledge. For example, by the end of KS2, our children:</w:t>
      </w:r>
    </w:p>
    <w:p w14:paraId="7C58F035" w14:textId="77777777" w:rsidR="00A104C6" w:rsidRDefault="00A104C6" w:rsidP="00A104C6">
      <w:pPr>
        <w:pStyle w:val="ListParagraph"/>
        <w:numPr>
          <w:ilvl w:val="0"/>
          <w:numId w:val="17"/>
        </w:numPr>
        <w:rPr>
          <w:rFonts w:ascii="Century Gothic" w:hAnsi="Century Gothic"/>
          <w:color w:val="1F3864" w:themeColor="accent5" w:themeShade="80"/>
          <w:szCs w:val="26"/>
        </w:rPr>
      </w:pPr>
      <w:r>
        <w:rPr>
          <w:rFonts w:ascii="Century Gothic" w:hAnsi="Century Gothic"/>
          <w:color w:val="1F3864" w:themeColor="accent5" w:themeShade="80"/>
          <w:szCs w:val="26"/>
        </w:rPr>
        <w:t>c</w:t>
      </w:r>
      <w:r w:rsidRPr="00A104C6">
        <w:rPr>
          <w:rFonts w:ascii="Century Gothic" w:hAnsi="Century Gothic"/>
          <w:color w:val="1F3864" w:themeColor="accent5" w:themeShade="80"/>
          <w:szCs w:val="26"/>
        </w:rPr>
        <w:t xml:space="preserve">an </w:t>
      </w:r>
      <w:r>
        <w:rPr>
          <w:rFonts w:ascii="Century Gothic" w:hAnsi="Century Gothic"/>
          <w:color w:val="1F3864" w:themeColor="accent5" w:themeShade="80"/>
          <w:szCs w:val="26"/>
        </w:rPr>
        <w:t xml:space="preserve">name and </w:t>
      </w:r>
      <w:r w:rsidRPr="00A104C6">
        <w:rPr>
          <w:rFonts w:ascii="Century Gothic" w:hAnsi="Century Gothic"/>
          <w:color w:val="1F3864" w:themeColor="accent5" w:themeShade="80"/>
          <w:szCs w:val="26"/>
        </w:rPr>
        <w:t>locate</w:t>
      </w:r>
      <w:r>
        <w:rPr>
          <w:rFonts w:ascii="Century Gothic" w:hAnsi="Century Gothic"/>
          <w:color w:val="1F3864" w:themeColor="accent5" w:themeShade="80"/>
          <w:szCs w:val="26"/>
        </w:rPr>
        <w:t xml:space="preserve"> on a map</w:t>
      </w:r>
      <w:r w:rsidRPr="00A104C6">
        <w:rPr>
          <w:rFonts w:ascii="Century Gothic" w:hAnsi="Century Gothic"/>
          <w:color w:val="1F3864" w:themeColor="accent5" w:themeShade="80"/>
          <w:szCs w:val="26"/>
        </w:rPr>
        <w:t xml:space="preserve"> countries where </w:t>
      </w:r>
      <w:r w:rsidRPr="00A104C6">
        <w:rPr>
          <w:rFonts w:ascii="Century Gothic" w:hAnsi="Century Gothic"/>
          <w:color w:val="1F3864" w:themeColor="accent5" w:themeShade="80"/>
          <w:szCs w:val="26"/>
          <w:highlight w:val="yellow"/>
        </w:rPr>
        <w:t>[name of language]</w:t>
      </w:r>
      <w:r w:rsidRPr="00A104C6">
        <w:rPr>
          <w:rFonts w:ascii="Century Gothic" w:hAnsi="Century Gothic"/>
          <w:color w:val="1F3864" w:themeColor="accent5" w:themeShade="80"/>
          <w:szCs w:val="26"/>
        </w:rPr>
        <w:t xml:space="preserve"> is spoken</w:t>
      </w:r>
    </w:p>
    <w:p w14:paraId="7B042426" w14:textId="77777777" w:rsidR="00A104C6" w:rsidRDefault="00A104C6" w:rsidP="00A104C6">
      <w:pPr>
        <w:pStyle w:val="ListParagraph"/>
        <w:numPr>
          <w:ilvl w:val="0"/>
          <w:numId w:val="17"/>
        </w:numPr>
        <w:rPr>
          <w:rFonts w:ascii="Century Gothic" w:hAnsi="Century Gothic"/>
          <w:color w:val="1F3864" w:themeColor="accent5" w:themeShade="80"/>
          <w:szCs w:val="26"/>
        </w:rPr>
      </w:pPr>
      <w:r>
        <w:rPr>
          <w:rFonts w:ascii="Century Gothic" w:hAnsi="Century Gothic"/>
          <w:color w:val="1F3864" w:themeColor="accent5" w:themeShade="80"/>
          <w:szCs w:val="26"/>
        </w:rPr>
        <w:t xml:space="preserve">know the key geographical features of </w:t>
      </w:r>
      <w:r w:rsidRPr="00A104C6">
        <w:rPr>
          <w:rFonts w:ascii="Century Gothic" w:hAnsi="Century Gothic"/>
          <w:color w:val="1F3864" w:themeColor="accent5" w:themeShade="80"/>
          <w:szCs w:val="26"/>
          <w:highlight w:val="yellow"/>
        </w:rPr>
        <w:t>[name of country],</w:t>
      </w:r>
      <w:r>
        <w:rPr>
          <w:rFonts w:ascii="Century Gothic" w:hAnsi="Century Gothic"/>
          <w:color w:val="1F3864" w:themeColor="accent5" w:themeShade="80"/>
          <w:szCs w:val="26"/>
        </w:rPr>
        <w:t xml:space="preserve"> including continent, surrounding seas and oceans, main mountains and rivers, capital city</w:t>
      </w:r>
    </w:p>
    <w:p w14:paraId="68EBD298" w14:textId="77777777" w:rsidR="00A104C6" w:rsidRPr="00A104C6" w:rsidRDefault="00A104C6" w:rsidP="00A104C6">
      <w:pPr>
        <w:pStyle w:val="ListParagraph"/>
        <w:numPr>
          <w:ilvl w:val="0"/>
          <w:numId w:val="17"/>
        </w:numPr>
        <w:rPr>
          <w:rFonts w:ascii="Century Gothic" w:hAnsi="Century Gothic"/>
          <w:color w:val="1F3864" w:themeColor="accent5" w:themeShade="80"/>
          <w:szCs w:val="26"/>
          <w:highlight w:val="yellow"/>
        </w:rPr>
      </w:pPr>
      <w:r>
        <w:rPr>
          <w:rFonts w:ascii="Century Gothic" w:hAnsi="Century Gothic"/>
          <w:color w:val="1F3864" w:themeColor="accent5" w:themeShade="80"/>
          <w:szCs w:val="26"/>
        </w:rPr>
        <w:t xml:space="preserve">know the name and some detail about at least one festival or tradition from </w:t>
      </w:r>
      <w:r w:rsidRPr="00A104C6">
        <w:rPr>
          <w:rFonts w:ascii="Century Gothic" w:hAnsi="Century Gothic"/>
          <w:color w:val="1F3864" w:themeColor="accent5" w:themeShade="80"/>
          <w:szCs w:val="26"/>
          <w:highlight w:val="yellow"/>
        </w:rPr>
        <w:t>[name of country]</w:t>
      </w:r>
    </w:p>
    <w:p w14:paraId="39FAF6BF" w14:textId="77777777" w:rsidR="00A104C6" w:rsidRPr="00A104C6" w:rsidRDefault="00A104C6" w:rsidP="00A104C6">
      <w:pPr>
        <w:pStyle w:val="ListParagraph"/>
        <w:numPr>
          <w:ilvl w:val="0"/>
          <w:numId w:val="17"/>
        </w:numPr>
        <w:rPr>
          <w:rFonts w:ascii="Century Gothic" w:hAnsi="Century Gothic"/>
          <w:color w:val="1F3864" w:themeColor="accent5" w:themeShade="80"/>
          <w:szCs w:val="26"/>
        </w:rPr>
      </w:pPr>
      <w:r>
        <w:rPr>
          <w:rFonts w:ascii="Century Gothic" w:hAnsi="Century Gothic"/>
          <w:color w:val="1F3864" w:themeColor="accent5" w:themeShade="80"/>
          <w:szCs w:val="26"/>
        </w:rPr>
        <w:t xml:space="preserve">know at least one typical food from </w:t>
      </w:r>
      <w:r w:rsidRPr="00A104C6">
        <w:rPr>
          <w:rFonts w:ascii="Century Gothic" w:hAnsi="Century Gothic"/>
          <w:color w:val="1F3864" w:themeColor="accent5" w:themeShade="80"/>
          <w:szCs w:val="26"/>
          <w:highlight w:val="yellow"/>
        </w:rPr>
        <w:t>[name of country]</w:t>
      </w:r>
    </w:p>
    <w:p w14:paraId="6BD8DBF2" w14:textId="77777777" w:rsidR="00A104C6" w:rsidRDefault="00A104C6" w:rsidP="00A53E1C">
      <w:pPr>
        <w:rPr>
          <w:rFonts w:ascii="Century Gothic" w:hAnsi="Century Gothic"/>
          <w:b/>
          <w:color w:val="1F3864" w:themeColor="accent5" w:themeShade="80"/>
        </w:rPr>
      </w:pPr>
    </w:p>
    <w:p w14:paraId="797AB597" w14:textId="77777777" w:rsidR="00A104C6" w:rsidRDefault="00A104C6" w:rsidP="00A53E1C">
      <w:pPr>
        <w:rPr>
          <w:rFonts w:ascii="Century Gothic" w:hAnsi="Century Gothic"/>
          <w:b/>
          <w:color w:val="1F3864" w:themeColor="accent5" w:themeShade="80"/>
        </w:rPr>
      </w:pPr>
    </w:p>
    <w:p w14:paraId="46275C74" w14:textId="77777777" w:rsidR="00A3792D" w:rsidRDefault="00BA0F30" w:rsidP="00A53E1C">
      <w:pPr>
        <w:rPr>
          <w:rFonts w:ascii="Century Gothic" w:hAnsi="Century Gothic"/>
          <w:b/>
          <w:color w:val="1F3864" w:themeColor="accent5" w:themeShade="80"/>
        </w:rPr>
      </w:pPr>
      <w:r w:rsidRPr="00BA0F30">
        <w:rPr>
          <w:rFonts w:ascii="Century Gothic" w:hAnsi="Century Gothic"/>
          <w:b/>
          <w:color w:val="1F3864" w:themeColor="accent5" w:themeShade="80"/>
        </w:rPr>
        <w:t>Curriculum provision</w:t>
      </w:r>
    </w:p>
    <w:p w14:paraId="6F12A521" w14:textId="77777777" w:rsidR="00BA0F30" w:rsidRDefault="00BA0F30" w:rsidP="00A53E1C">
      <w:pPr>
        <w:rPr>
          <w:rFonts w:ascii="Century Gothic" w:hAnsi="Century Gothic"/>
          <w:color w:val="1F3864" w:themeColor="accent5" w:themeShade="80"/>
        </w:rPr>
      </w:pPr>
      <w:r w:rsidRPr="00BA0F30">
        <w:rPr>
          <w:rFonts w:ascii="Century Gothic" w:hAnsi="Century Gothic"/>
          <w:color w:val="1F3864" w:themeColor="accent5" w:themeShade="80"/>
        </w:rPr>
        <w:t xml:space="preserve">Our KS2 children have a weekly </w:t>
      </w:r>
      <w:r w:rsidRPr="00A104C6">
        <w:rPr>
          <w:rFonts w:ascii="Century Gothic" w:hAnsi="Century Gothic"/>
          <w:color w:val="1F3864" w:themeColor="accent5" w:themeShade="80"/>
          <w:highlight w:val="yellow"/>
        </w:rPr>
        <w:t>[name of language]</w:t>
      </w:r>
      <w:r w:rsidRPr="00BA0F30">
        <w:rPr>
          <w:rFonts w:ascii="Century Gothic" w:hAnsi="Century Gothic"/>
          <w:color w:val="1F3864" w:themeColor="accent5" w:themeShade="80"/>
        </w:rPr>
        <w:t xml:space="preserve"> lesson of </w:t>
      </w:r>
      <w:r w:rsidRPr="00A104C6">
        <w:rPr>
          <w:rFonts w:ascii="Century Gothic" w:hAnsi="Century Gothic"/>
          <w:color w:val="1F3864" w:themeColor="accent5" w:themeShade="80"/>
          <w:highlight w:val="yellow"/>
        </w:rPr>
        <w:t>[30]</w:t>
      </w:r>
      <w:r w:rsidRPr="00BA0F30">
        <w:rPr>
          <w:rFonts w:ascii="Century Gothic" w:hAnsi="Century Gothic"/>
          <w:color w:val="1F3864" w:themeColor="accent5" w:themeShade="80"/>
        </w:rPr>
        <w:t xml:space="preserve"> minutes.  In addition they re-visit and deepen their learning for </w:t>
      </w:r>
      <w:r w:rsidRPr="00A104C6">
        <w:rPr>
          <w:rFonts w:ascii="Century Gothic" w:hAnsi="Century Gothic"/>
          <w:color w:val="1F3864" w:themeColor="accent5" w:themeShade="80"/>
          <w:highlight w:val="yellow"/>
        </w:rPr>
        <w:t>[5-10]</w:t>
      </w:r>
      <w:r w:rsidRPr="00BA0F30">
        <w:rPr>
          <w:rFonts w:ascii="Century Gothic" w:hAnsi="Century Gothic"/>
          <w:color w:val="1F3864" w:themeColor="accent5" w:themeShade="80"/>
        </w:rPr>
        <w:t xml:space="preserve"> </w:t>
      </w:r>
      <w:r w:rsidR="00A104C6">
        <w:rPr>
          <w:rFonts w:ascii="Century Gothic" w:hAnsi="Century Gothic"/>
          <w:color w:val="1F3864" w:themeColor="accent5" w:themeShade="80"/>
        </w:rPr>
        <w:t xml:space="preserve">minutes </w:t>
      </w:r>
      <w:r w:rsidRPr="00BA0F30">
        <w:rPr>
          <w:rFonts w:ascii="Century Gothic" w:hAnsi="Century Gothic"/>
          <w:color w:val="1F3864" w:themeColor="accent5" w:themeShade="80"/>
        </w:rPr>
        <w:t>every day with structured language tasks that practise retrieval, improve retention and embed learning in long-term memory. Further opportunities to recycle key vocabulary (e.g. numbers) and develop children’s confidence are often built into classroom routines including greetings, providing instructions, stating lunch preferences, registration, rewards and praise on a more regular basis, even just for a few minutes in the school day e.g. when children are lining up.</w:t>
      </w:r>
    </w:p>
    <w:p w14:paraId="3955DEC5" w14:textId="77777777" w:rsidR="00A104C6" w:rsidRDefault="00A104C6" w:rsidP="00A53E1C">
      <w:pPr>
        <w:rPr>
          <w:rFonts w:ascii="Century Gothic" w:hAnsi="Century Gothic"/>
          <w:color w:val="1F3864" w:themeColor="accent5" w:themeShade="80"/>
        </w:rPr>
      </w:pPr>
      <w:r w:rsidRPr="00A104C6">
        <w:rPr>
          <w:rFonts w:ascii="Century Gothic" w:hAnsi="Century Gothic"/>
          <w:color w:val="1F3864" w:themeColor="accent5" w:themeShade="80"/>
        </w:rPr>
        <w:t xml:space="preserve">A </w:t>
      </w:r>
      <w:r>
        <w:rPr>
          <w:rFonts w:ascii="Century Gothic" w:hAnsi="Century Gothic"/>
          <w:color w:val="1F3864" w:themeColor="accent5" w:themeShade="80"/>
        </w:rPr>
        <w:t xml:space="preserve">detailed </w:t>
      </w:r>
      <w:r w:rsidRPr="00A104C6">
        <w:rPr>
          <w:rFonts w:ascii="Century Gothic" w:hAnsi="Century Gothic"/>
          <w:color w:val="1F3864" w:themeColor="accent5" w:themeShade="80"/>
        </w:rPr>
        <w:t>scheme of work</w:t>
      </w:r>
      <w:r>
        <w:rPr>
          <w:rFonts w:ascii="Century Gothic" w:hAnsi="Century Gothic"/>
          <w:color w:val="1F3864" w:themeColor="accent5" w:themeShade="80"/>
        </w:rPr>
        <w:t xml:space="preserve"> with audio-enabled resources for every lesson</w:t>
      </w:r>
      <w:r w:rsidRPr="00A104C6">
        <w:rPr>
          <w:rFonts w:ascii="Century Gothic" w:hAnsi="Century Gothic"/>
          <w:color w:val="1F3864" w:themeColor="accent5" w:themeShade="80"/>
        </w:rPr>
        <w:t xml:space="preserve"> is provided in order to minimise unnecessary teacher workload. Teachers </w:t>
      </w:r>
      <w:r>
        <w:rPr>
          <w:rFonts w:ascii="Century Gothic" w:hAnsi="Century Gothic"/>
          <w:color w:val="1F3864" w:themeColor="accent5" w:themeShade="80"/>
        </w:rPr>
        <w:t xml:space="preserve">may, if they </w:t>
      </w:r>
      <w:r w:rsidRPr="00A104C6">
        <w:rPr>
          <w:rFonts w:ascii="Century Gothic" w:hAnsi="Century Gothic"/>
          <w:color w:val="1F3864" w:themeColor="accent5" w:themeShade="80"/>
        </w:rPr>
        <w:t>wish, adapt the resources to support active engagement and meet different learning styles for different cohorts of children</w:t>
      </w:r>
      <w:r>
        <w:rPr>
          <w:rFonts w:ascii="Century Gothic" w:hAnsi="Century Gothic"/>
          <w:color w:val="1F3864" w:themeColor="accent5" w:themeShade="80"/>
        </w:rPr>
        <w:t>.</w:t>
      </w:r>
    </w:p>
    <w:p w14:paraId="619F9DC3" w14:textId="2B714D7A" w:rsidR="00134FAB" w:rsidRDefault="00134FAB" w:rsidP="00A53E1C">
      <w:pPr>
        <w:rPr>
          <w:rFonts w:ascii="Century Gothic" w:hAnsi="Century Gothic"/>
          <w:color w:val="1F3864" w:themeColor="accent5" w:themeShade="80"/>
        </w:rPr>
      </w:pPr>
      <w:r w:rsidRPr="00134FAB">
        <w:rPr>
          <w:rFonts w:ascii="Century Gothic" w:hAnsi="Century Gothic"/>
          <w:b/>
          <w:color w:val="1F3864" w:themeColor="accent5" w:themeShade="80"/>
        </w:rPr>
        <w:t>Assessment</w:t>
      </w:r>
      <w:r w:rsidR="00F603AD">
        <w:rPr>
          <w:rFonts w:ascii="Century Gothic" w:hAnsi="Century Gothic"/>
          <w:b/>
          <w:color w:val="1F3864" w:themeColor="accent5" w:themeShade="80"/>
        </w:rPr>
        <w:br/>
      </w:r>
      <w:r w:rsidR="00F603AD">
        <w:rPr>
          <w:rFonts w:ascii="Century Gothic" w:hAnsi="Century Gothic"/>
          <w:color w:val="1F3864" w:themeColor="accent5" w:themeShade="80"/>
        </w:rPr>
        <w:br/>
      </w:r>
      <w:r>
        <w:rPr>
          <w:rFonts w:ascii="Century Gothic" w:hAnsi="Century Gothic"/>
          <w:color w:val="1F3864" w:themeColor="accent5" w:themeShade="80"/>
        </w:rPr>
        <w:t>Children are continuously assessed on the knowledge they are taught in lessons, whenever they are called upon to understand and/or produce language, without reference to resources.  Periodically they complete achievement tests in phonics, vocabulary and grammar covering all modalities (i.e. listening, speaking, reading and writing)</w:t>
      </w:r>
      <w:r w:rsidR="006D21DB">
        <w:rPr>
          <w:rFonts w:ascii="Century Gothic" w:hAnsi="Century Gothic"/>
          <w:color w:val="1F3864" w:themeColor="accent5" w:themeShade="80"/>
        </w:rPr>
        <w:t>, which assess the specific knowledge they have been taught.  Their progress and attainment is categorised in the following way, using our school tracking system:</w:t>
      </w:r>
    </w:p>
    <w:p w14:paraId="43742FD6" w14:textId="77777777" w:rsidR="006D21DB" w:rsidRDefault="006D21DB" w:rsidP="006D21DB">
      <w:pPr>
        <w:pStyle w:val="ListParagraph"/>
        <w:numPr>
          <w:ilvl w:val="0"/>
          <w:numId w:val="18"/>
        </w:numPr>
        <w:rPr>
          <w:rFonts w:ascii="Century Gothic" w:hAnsi="Century Gothic"/>
          <w:color w:val="1F3864" w:themeColor="accent5" w:themeShade="80"/>
        </w:rPr>
      </w:pPr>
      <w:r>
        <w:rPr>
          <w:rFonts w:ascii="Century Gothic" w:hAnsi="Century Gothic"/>
          <w:color w:val="1F3864" w:themeColor="accent5" w:themeShade="80"/>
        </w:rPr>
        <w:t>[=] Meeting expectations</w:t>
      </w:r>
      <w:r>
        <w:rPr>
          <w:rFonts w:ascii="Century Gothic" w:hAnsi="Century Gothic"/>
          <w:color w:val="1F3864" w:themeColor="accent5" w:themeShade="80"/>
        </w:rPr>
        <w:br/>
        <w:t>A child has learnt and retained the majority of phonics, vocabulary and grammar knowledge taught this term</w:t>
      </w:r>
    </w:p>
    <w:p w14:paraId="5B5BF118" w14:textId="77777777" w:rsidR="006D21DB" w:rsidRDefault="006D21DB" w:rsidP="006D21DB">
      <w:pPr>
        <w:pStyle w:val="ListParagraph"/>
        <w:numPr>
          <w:ilvl w:val="0"/>
          <w:numId w:val="18"/>
        </w:numPr>
        <w:rPr>
          <w:rFonts w:ascii="Century Gothic" w:hAnsi="Century Gothic"/>
          <w:color w:val="1F3864" w:themeColor="accent5" w:themeShade="80"/>
        </w:rPr>
      </w:pPr>
      <w:r>
        <w:rPr>
          <w:rFonts w:ascii="Century Gothic" w:hAnsi="Century Gothic"/>
          <w:color w:val="1F3864" w:themeColor="accent5" w:themeShade="80"/>
        </w:rPr>
        <w:t>[+] Above expectations</w:t>
      </w:r>
    </w:p>
    <w:p w14:paraId="713D0314" w14:textId="77777777" w:rsidR="006D21DB" w:rsidRDefault="006D21DB" w:rsidP="00F603AD">
      <w:pPr>
        <w:pStyle w:val="ListParagraph"/>
        <w:rPr>
          <w:rFonts w:ascii="Century Gothic" w:hAnsi="Century Gothic"/>
          <w:color w:val="1F3864" w:themeColor="accent5" w:themeShade="80"/>
        </w:rPr>
      </w:pPr>
      <w:r>
        <w:rPr>
          <w:rFonts w:ascii="Century Gothic" w:hAnsi="Century Gothic"/>
          <w:color w:val="1F3864" w:themeColor="accent5" w:themeShade="80"/>
        </w:rPr>
        <w:t>A child has learnt and retained all of the phonics, vocabulary and grammar knowledge expected this term, and has shown additional capacity for extending his/her knowledge.</w:t>
      </w:r>
    </w:p>
    <w:p w14:paraId="25E88ACC" w14:textId="77777777" w:rsidR="006D21DB" w:rsidRDefault="006D21DB" w:rsidP="006D21DB">
      <w:pPr>
        <w:pStyle w:val="ListParagraph"/>
        <w:numPr>
          <w:ilvl w:val="0"/>
          <w:numId w:val="18"/>
        </w:numPr>
        <w:rPr>
          <w:rFonts w:ascii="Century Gothic" w:hAnsi="Century Gothic"/>
          <w:color w:val="1F3864" w:themeColor="accent5" w:themeShade="80"/>
        </w:rPr>
      </w:pPr>
      <w:bookmarkStart w:id="0" w:name="_GoBack"/>
      <w:bookmarkEnd w:id="0"/>
      <w:r>
        <w:rPr>
          <w:rFonts w:ascii="Century Gothic" w:hAnsi="Century Gothic"/>
          <w:color w:val="1F3864" w:themeColor="accent5" w:themeShade="80"/>
        </w:rPr>
        <w:t>[-] Below expectations</w:t>
      </w:r>
      <w:r>
        <w:rPr>
          <w:rFonts w:ascii="Century Gothic" w:hAnsi="Century Gothic"/>
          <w:color w:val="1F3864" w:themeColor="accent5" w:themeShade="80"/>
        </w:rPr>
        <w:br/>
        <w:t>A child has learnt and retained less phonics, vocabulary and grammar knowledge than expected this term</w:t>
      </w:r>
    </w:p>
    <w:p w14:paraId="65216FAD" w14:textId="77777777" w:rsidR="006D21DB" w:rsidRPr="006D21DB" w:rsidRDefault="006D21DB" w:rsidP="006D21DB">
      <w:pPr>
        <w:ind w:left="360"/>
        <w:rPr>
          <w:rFonts w:ascii="Century Gothic" w:hAnsi="Century Gothic"/>
          <w:b/>
          <w:color w:val="1F3864" w:themeColor="accent5" w:themeShade="80"/>
        </w:rPr>
      </w:pPr>
      <w:r w:rsidRPr="006D21DB">
        <w:rPr>
          <w:rFonts w:ascii="Century Gothic" w:hAnsi="Century Gothic"/>
          <w:b/>
          <w:color w:val="1F3864" w:themeColor="accent5" w:themeShade="80"/>
        </w:rPr>
        <w:t>Equal Opportunities and SEN</w:t>
      </w:r>
    </w:p>
    <w:p w14:paraId="4EC62932" w14:textId="77777777" w:rsidR="006D21DB" w:rsidRPr="006D21DB" w:rsidRDefault="006D21DB" w:rsidP="006D21DB">
      <w:pPr>
        <w:ind w:left="360"/>
        <w:rPr>
          <w:rFonts w:ascii="Century Gothic" w:hAnsi="Century Gothic"/>
          <w:color w:val="1F3864" w:themeColor="accent5" w:themeShade="80"/>
        </w:rPr>
      </w:pPr>
      <w:r w:rsidRPr="006D21DB">
        <w:rPr>
          <w:rFonts w:ascii="Century Gothic" w:hAnsi="Century Gothic"/>
          <w:color w:val="1F3864" w:themeColor="accent5" w:themeShade="80"/>
        </w:rPr>
        <w:t xml:space="preserve">All children irrespective of ability or special educational need, should be taught a foreign language. Every child has the statutory right to a broad and balanced curriculum. </w:t>
      </w:r>
    </w:p>
    <w:p w14:paraId="23274BD7" w14:textId="00B8C5CC" w:rsidR="006D21DB" w:rsidRPr="006D21DB" w:rsidRDefault="006D21DB" w:rsidP="006D21DB">
      <w:pPr>
        <w:ind w:left="360"/>
        <w:rPr>
          <w:rFonts w:ascii="Century Gothic" w:hAnsi="Century Gothic"/>
          <w:color w:val="1F3864" w:themeColor="accent5" w:themeShade="80"/>
        </w:rPr>
      </w:pPr>
      <w:r w:rsidRPr="006D21DB">
        <w:rPr>
          <w:rFonts w:ascii="Century Gothic" w:hAnsi="Century Gothic"/>
          <w:color w:val="1F3864" w:themeColor="accent5" w:themeShade="80"/>
        </w:rPr>
        <w:t xml:space="preserve">A child with SEN should be actively encouraged to participate fully in MFL lessons with the necessary support and appropriate differentiation. </w:t>
      </w:r>
    </w:p>
    <w:p w14:paraId="3595476E" w14:textId="77777777" w:rsidR="006D21DB" w:rsidRPr="006D21DB" w:rsidRDefault="006D21DB" w:rsidP="006D21DB">
      <w:pPr>
        <w:ind w:left="360"/>
        <w:rPr>
          <w:rFonts w:ascii="Century Gothic" w:hAnsi="Century Gothic"/>
          <w:color w:val="1F3864" w:themeColor="accent5" w:themeShade="80"/>
        </w:rPr>
      </w:pPr>
      <w:r w:rsidRPr="006D21DB">
        <w:rPr>
          <w:rFonts w:ascii="Century Gothic" w:hAnsi="Century Gothic"/>
          <w:color w:val="1F3864" w:themeColor="accent5" w:themeShade="80"/>
        </w:rPr>
        <w:t>Teaching modern foreign languages is a vital way to directly address pupil perceptions and potential stereotypes. It allows us to actively promote positive attitudes and values towards cultural and or religious diversity and to directly tackle any form of cultural and negative stereotyping.</w:t>
      </w:r>
    </w:p>
    <w:p w14:paraId="3AE21603" w14:textId="77777777" w:rsidR="006D21DB" w:rsidRPr="006D21DB" w:rsidRDefault="006D21DB" w:rsidP="006D21DB">
      <w:pPr>
        <w:ind w:left="360"/>
        <w:rPr>
          <w:rFonts w:ascii="Century Gothic" w:hAnsi="Century Gothic"/>
          <w:b/>
          <w:color w:val="1F3864" w:themeColor="accent5" w:themeShade="80"/>
        </w:rPr>
      </w:pPr>
      <w:r w:rsidRPr="006D21DB">
        <w:rPr>
          <w:rFonts w:ascii="Century Gothic" w:hAnsi="Century Gothic"/>
          <w:b/>
          <w:color w:val="1F3864" w:themeColor="accent5" w:themeShade="80"/>
        </w:rPr>
        <w:t>PREVENT Duty (April 2019)</w:t>
      </w:r>
    </w:p>
    <w:p w14:paraId="0E733CC5" w14:textId="77777777" w:rsidR="006D21DB" w:rsidRDefault="006D21DB" w:rsidP="006D21DB">
      <w:pPr>
        <w:ind w:left="360"/>
        <w:rPr>
          <w:rFonts w:ascii="Century Gothic" w:hAnsi="Century Gothic"/>
          <w:i/>
          <w:color w:val="1F3864" w:themeColor="accent5" w:themeShade="80"/>
        </w:rPr>
      </w:pPr>
      <w:r w:rsidRPr="006D21DB">
        <w:rPr>
          <w:rFonts w:ascii="Century Gothic" w:hAnsi="Century Gothic"/>
          <w:color w:val="1F3864" w:themeColor="accent5" w:themeShade="80"/>
        </w:rPr>
        <w:t xml:space="preserve">Section 58. </w:t>
      </w:r>
      <w:r w:rsidRPr="006D21DB">
        <w:rPr>
          <w:rFonts w:ascii="Century Gothic" w:hAnsi="Century Gothic"/>
          <w:i/>
          <w:color w:val="1F3864" w:themeColor="accent5" w:themeShade="80"/>
        </w:rPr>
        <w:t>All publicly-funded schools in England are required by law to teach a broad and balanced curriculum which promotes the spiritual, moral, cultural, mental and physical development of pupils and prepares them for the opportunities, responsibilities and experiences of life. They must also promote community cohesion.</w:t>
      </w:r>
    </w:p>
    <w:p w14:paraId="75EF1693" w14:textId="77777777" w:rsidR="006D21DB" w:rsidRPr="006D21DB" w:rsidRDefault="006D21DB" w:rsidP="006D21DB">
      <w:pPr>
        <w:ind w:left="360"/>
        <w:rPr>
          <w:rFonts w:ascii="Century Gothic" w:hAnsi="Century Gothic"/>
          <w:i/>
          <w:color w:val="1F3864" w:themeColor="accent5" w:themeShade="80"/>
        </w:rPr>
      </w:pPr>
      <w:r w:rsidRPr="006D21DB">
        <w:rPr>
          <w:rFonts w:ascii="Century Gothic" w:hAnsi="Century Gothic"/>
          <w:b/>
          <w:color w:val="1F3864" w:themeColor="accent5" w:themeShade="80"/>
        </w:rPr>
        <w:lastRenderedPageBreak/>
        <w:t>Role of the Subject Leader</w:t>
      </w:r>
    </w:p>
    <w:p w14:paraId="7041EA67" w14:textId="77777777" w:rsidR="006D21DB" w:rsidRPr="006D21DB" w:rsidRDefault="006D21DB" w:rsidP="006D21DB">
      <w:pPr>
        <w:ind w:left="360"/>
        <w:rPr>
          <w:rFonts w:ascii="Century Gothic" w:hAnsi="Century Gothic"/>
          <w:color w:val="1F3864" w:themeColor="accent5" w:themeShade="80"/>
        </w:rPr>
      </w:pPr>
      <w:r w:rsidRPr="006D21DB">
        <w:rPr>
          <w:rFonts w:ascii="Century Gothic" w:hAnsi="Century Gothic"/>
          <w:color w:val="1F3864" w:themeColor="accent5" w:themeShade="80"/>
        </w:rPr>
        <w:t>The subject leader will:</w:t>
      </w:r>
    </w:p>
    <w:p w14:paraId="2BCA6BED" w14:textId="77777777" w:rsidR="00F603AD" w:rsidRDefault="00F603AD" w:rsidP="00F603AD">
      <w:pPr>
        <w:ind w:left="360"/>
        <w:rPr>
          <w:rFonts w:ascii="Century Gothic" w:hAnsi="Century Gothic"/>
          <w:color w:val="1F3864" w:themeColor="accent5" w:themeShade="80"/>
        </w:rPr>
      </w:pPr>
      <w:r>
        <w:rPr>
          <w:rFonts w:ascii="Century Gothic" w:hAnsi="Century Gothic"/>
          <w:color w:val="1F3864" w:themeColor="accent5" w:themeShade="80"/>
        </w:rPr>
        <w:t>•</w:t>
      </w:r>
      <w:r>
        <w:rPr>
          <w:rFonts w:ascii="Century Gothic" w:hAnsi="Century Gothic"/>
          <w:color w:val="1F3864" w:themeColor="accent5" w:themeShade="80"/>
        </w:rPr>
        <w:tab/>
        <w:t>e</w:t>
      </w:r>
      <w:r w:rsidR="006D21DB" w:rsidRPr="006D21DB">
        <w:rPr>
          <w:rFonts w:ascii="Century Gothic" w:hAnsi="Century Gothic"/>
          <w:color w:val="1F3864" w:themeColor="accent5" w:themeShade="80"/>
        </w:rPr>
        <w:t xml:space="preserve">nsure staff are fully aware of statutory requirements and their associated responsibilities </w:t>
      </w:r>
      <w:r>
        <w:rPr>
          <w:rFonts w:ascii="Century Gothic" w:hAnsi="Century Gothic"/>
          <w:color w:val="1F3864" w:themeColor="accent5" w:themeShade="80"/>
        </w:rPr>
        <w:t>in terms of policy and practice</w:t>
      </w:r>
    </w:p>
    <w:p w14:paraId="0F9B3C57" w14:textId="77777777" w:rsidR="00F603AD" w:rsidRDefault="00F603AD" w:rsidP="00F603AD">
      <w:pPr>
        <w:pStyle w:val="ListParagraph"/>
        <w:numPr>
          <w:ilvl w:val="0"/>
          <w:numId w:val="20"/>
        </w:numPr>
        <w:rPr>
          <w:rFonts w:ascii="Century Gothic" w:hAnsi="Century Gothic"/>
          <w:color w:val="1F3864" w:themeColor="accent5" w:themeShade="80"/>
        </w:rPr>
      </w:pPr>
      <w:r>
        <w:rPr>
          <w:rFonts w:ascii="Century Gothic" w:hAnsi="Century Gothic"/>
          <w:color w:val="1F3864" w:themeColor="accent5" w:themeShade="80"/>
        </w:rPr>
        <w:t>s</w:t>
      </w:r>
      <w:r w:rsidRPr="006D21DB">
        <w:rPr>
          <w:rFonts w:ascii="Century Gothic" w:hAnsi="Century Gothic"/>
          <w:color w:val="1F3864" w:themeColor="accent5" w:themeShade="80"/>
        </w:rPr>
        <w:t xml:space="preserve">upport staff in terms of </w:t>
      </w:r>
      <w:r>
        <w:rPr>
          <w:rFonts w:ascii="Century Gothic" w:hAnsi="Century Gothic"/>
          <w:color w:val="1F3864" w:themeColor="accent5" w:themeShade="80"/>
        </w:rPr>
        <w:t>access to SOW and resources</w:t>
      </w:r>
      <w:r>
        <w:rPr>
          <w:rFonts w:ascii="Century Gothic" w:hAnsi="Century Gothic"/>
          <w:color w:val="1F3864" w:themeColor="accent5" w:themeShade="80"/>
        </w:rPr>
        <w:br/>
      </w:r>
    </w:p>
    <w:p w14:paraId="516695E5" w14:textId="77777777" w:rsidR="00F603AD" w:rsidRPr="00F603AD" w:rsidRDefault="00F603AD" w:rsidP="00F603AD">
      <w:pPr>
        <w:pStyle w:val="ListParagraph"/>
        <w:numPr>
          <w:ilvl w:val="0"/>
          <w:numId w:val="20"/>
        </w:numPr>
        <w:rPr>
          <w:rFonts w:ascii="Century Gothic" w:hAnsi="Century Gothic"/>
          <w:color w:val="1F3864" w:themeColor="accent5" w:themeShade="80"/>
        </w:rPr>
      </w:pPr>
      <w:r>
        <w:rPr>
          <w:rFonts w:ascii="Century Gothic" w:hAnsi="Century Gothic"/>
          <w:color w:val="1F3864" w:themeColor="accent5" w:themeShade="80"/>
        </w:rPr>
        <w:t>m</w:t>
      </w:r>
      <w:r w:rsidRPr="00F603AD">
        <w:rPr>
          <w:rFonts w:ascii="Century Gothic" w:hAnsi="Century Gothic"/>
          <w:color w:val="1F3864" w:themeColor="accent5" w:themeShade="80"/>
        </w:rPr>
        <w:t>onitor the q</w:t>
      </w:r>
      <w:r>
        <w:rPr>
          <w:rFonts w:ascii="Century Gothic" w:hAnsi="Century Gothic"/>
          <w:color w:val="1F3864" w:themeColor="accent5" w:themeShade="80"/>
        </w:rPr>
        <w:t>uality of teaching and learning</w:t>
      </w:r>
      <w:r w:rsidRPr="00F603AD">
        <w:rPr>
          <w:rFonts w:ascii="Century Gothic" w:hAnsi="Century Gothic"/>
          <w:color w:val="1F3864" w:themeColor="accent5" w:themeShade="80"/>
        </w:rPr>
        <w:br/>
      </w:r>
    </w:p>
    <w:p w14:paraId="6791462F" w14:textId="77777777" w:rsidR="00F603AD" w:rsidRDefault="00F603AD" w:rsidP="00F603AD">
      <w:pPr>
        <w:pStyle w:val="ListParagraph"/>
        <w:numPr>
          <w:ilvl w:val="0"/>
          <w:numId w:val="20"/>
        </w:numPr>
        <w:rPr>
          <w:rFonts w:ascii="Century Gothic" w:hAnsi="Century Gothic"/>
          <w:color w:val="1F3864" w:themeColor="accent5" w:themeShade="80"/>
        </w:rPr>
      </w:pPr>
      <w:r>
        <w:rPr>
          <w:rFonts w:ascii="Century Gothic" w:hAnsi="Century Gothic"/>
          <w:color w:val="1F3864" w:themeColor="accent5" w:themeShade="80"/>
        </w:rPr>
        <w:t>d</w:t>
      </w:r>
      <w:r w:rsidRPr="00F603AD">
        <w:rPr>
          <w:rFonts w:ascii="Century Gothic" w:hAnsi="Century Gothic"/>
          <w:color w:val="1F3864" w:themeColor="accent5" w:themeShade="80"/>
        </w:rPr>
        <w:t>raw upon advice, support and expertise where necessary an</w:t>
      </w:r>
      <w:r>
        <w:rPr>
          <w:rFonts w:ascii="Century Gothic" w:hAnsi="Century Gothic"/>
          <w:color w:val="1F3864" w:themeColor="accent5" w:themeShade="80"/>
        </w:rPr>
        <w:t>d in order to improve provision</w:t>
      </w:r>
      <w:r>
        <w:rPr>
          <w:rFonts w:ascii="Century Gothic" w:hAnsi="Century Gothic"/>
          <w:color w:val="1F3864" w:themeColor="accent5" w:themeShade="80"/>
        </w:rPr>
        <w:br/>
      </w:r>
    </w:p>
    <w:p w14:paraId="4B3E6AAA" w14:textId="77777777" w:rsidR="00F603AD" w:rsidRPr="00F603AD" w:rsidRDefault="00F603AD" w:rsidP="00F603AD">
      <w:pPr>
        <w:pStyle w:val="ListParagraph"/>
        <w:numPr>
          <w:ilvl w:val="0"/>
          <w:numId w:val="20"/>
        </w:numPr>
        <w:rPr>
          <w:rFonts w:ascii="Century Gothic" w:hAnsi="Century Gothic"/>
          <w:color w:val="1F3864" w:themeColor="accent5" w:themeShade="80"/>
        </w:rPr>
      </w:pPr>
      <w:r>
        <w:rPr>
          <w:rFonts w:ascii="Century Gothic" w:hAnsi="Century Gothic"/>
          <w:color w:val="1F3864" w:themeColor="accent5" w:themeShade="80"/>
        </w:rPr>
        <w:t>liaise to organise training and support to develop teacher subject knowledge and expertise.</w:t>
      </w:r>
    </w:p>
    <w:p w14:paraId="348EE3AF" w14:textId="77777777" w:rsidR="006D21DB" w:rsidRPr="006D21DB" w:rsidRDefault="00F603AD" w:rsidP="006D21DB">
      <w:pPr>
        <w:ind w:left="360"/>
        <w:rPr>
          <w:rFonts w:ascii="Century Gothic" w:hAnsi="Century Gothic"/>
          <w:b/>
          <w:color w:val="1F3864" w:themeColor="accent5" w:themeShade="80"/>
        </w:rPr>
      </w:pPr>
      <w:r>
        <w:rPr>
          <w:rFonts w:ascii="Century Gothic" w:hAnsi="Century Gothic"/>
          <w:b/>
          <w:color w:val="1F3864" w:themeColor="accent5" w:themeShade="80"/>
        </w:rPr>
        <w:br/>
      </w:r>
      <w:r w:rsidR="006D21DB" w:rsidRPr="006D21DB">
        <w:rPr>
          <w:rFonts w:ascii="Century Gothic" w:hAnsi="Century Gothic"/>
          <w:b/>
          <w:color w:val="1F3864" w:themeColor="accent5" w:themeShade="80"/>
        </w:rPr>
        <w:t>Policy Review</w:t>
      </w:r>
    </w:p>
    <w:p w14:paraId="68C187F0" w14:textId="77777777" w:rsidR="006D21DB" w:rsidRPr="006D21DB" w:rsidRDefault="006D21DB" w:rsidP="006D21DB">
      <w:pPr>
        <w:ind w:left="360"/>
        <w:rPr>
          <w:rFonts w:ascii="Century Gothic" w:hAnsi="Century Gothic"/>
          <w:color w:val="1F3864" w:themeColor="accent5" w:themeShade="80"/>
        </w:rPr>
      </w:pPr>
      <w:r w:rsidRPr="006D21DB">
        <w:rPr>
          <w:rFonts w:ascii="Century Gothic" w:hAnsi="Century Gothic"/>
          <w:color w:val="1F3864" w:themeColor="accent5" w:themeShade="80"/>
        </w:rPr>
        <w:t>This policy will be reviewed when necessary and in the light of any changes or developments in terms of statutory requirements.</w:t>
      </w:r>
    </w:p>
    <w:sectPr w:rsidR="006D21DB" w:rsidRPr="006D21DB" w:rsidSect="00287AD9">
      <w:headerReference w:type="default" r:id="rId8"/>
      <w:footerReference w:type="default" r:id="rId9"/>
      <w:pgSz w:w="11906" w:h="16838"/>
      <w:pgMar w:top="1440"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DECDF" w14:textId="77777777" w:rsidR="0077612A" w:rsidRDefault="0077612A">
      <w:pPr>
        <w:spacing w:after="0" w:line="240" w:lineRule="auto"/>
      </w:pPr>
      <w:r>
        <w:separator/>
      </w:r>
    </w:p>
  </w:endnote>
  <w:endnote w:type="continuationSeparator" w:id="0">
    <w:p w14:paraId="2F1A1B8F" w14:textId="77777777" w:rsidR="0077612A" w:rsidRDefault="0077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3244" w14:textId="77777777" w:rsidR="00EB79C9" w:rsidRDefault="008F424C">
    <w:pPr>
      <w:pStyle w:val="Footer"/>
    </w:pPr>
    <w: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AAD7" w14:textId="77777777" w:rsidR="0077612A" w:rsidRDefault="0077612A">
      <w:pPr>
        <w:spacing w:after="0" w:line="240" w:lineRule="auto"/>
      </w:pPr>
      <w:r>
        <w:separator/>
      </w:r>
    </w:p>
  </w:footnote>
  <w:footnote w:type="continuationSeparator" w:id="0">
    <w:p w14:paraId="365C285B" w14:textId="77777777" w:rsidR="0077612A" w:rsidRDefault="00776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EA04" w14:textId="77777777" w:rsidR="00EB79C9" w:rsidRDefault="003C6358">
    <w:pPr>
      <w:pStyle w:val="Header"/>
    </w:pPr>
    <w:r>
      <w:rPr>
        <w:noProof/>
        <w:lang w:eastAsia="zh-CN"/>
      </w:rPr>
      <w:drawing>
        <wp:anchor distT="0" distB="0" distL="114300" distR="114300" simplePos="0" relativeHeight="251658240" behindDoc="0" locked="0" layoutInCell="1" allowOverlap="1" wp14:anchorId="158A6785" wp14:editId="79B2157B">
          <wp:simplePos x="0" y="0"/>
          <wp:positionH relativeFrom="column">
            <wp:posOffset>0</wp:posOffset>
          </wp:positionH>
          <wp:positionV relativeFrom="paragraph">
            <wp:posOffset>-1905</wp:posOffset>
          </wp:positionV>
          <wp:extent cx="790575" cy="56007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am Academy Trust (higher res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60070"/>
                  </a:xfrm>
                  <a:prstGeom prst="rect">
                    <a:avLst/>
                  </a:prstGeom>
                </pic:spPr>
              </pic:pic>
            </a:graphicData>
          </a:graphic>
          <wp14:sizeRelH relativeFrom="margin">
            <wp14:pctWidth>0</wp14:pctWidth>
          </wp14:sizeRelH>
          <wp14:sizeRelV relativeFrom="margin">
            <wp14:pctHeight>0</wp14:pctHeight>
          </wp14:sizeRelV>
        </wp:anchor>
      </w:drawing>
    </w:r>
    <w:r w:rsidR="005F7156">
      <w:tab/>
      <w:t xml:space="preserve">                                                      </w:t>
    </w:r>
    <w:r>
      <w:t xml:space="preserve">   </w:t>
    </w:r>
    <w:r>
      <w:tab/>
      <w:t xml:space="preserve">   </w:t>
    </w:r>
    <w:r w:rsidR="007E42D3">
      <w:t>08/01/2020</w:t>
    </w:r>
  </w:p>
  <w:p w14:paraId="10418149" w14:textId="77777777" w:rsidR="00EB79C9" w:rsidRDefault="0077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2249"/>
    <w:multiLevelType w:val="hybridMultilevel"/>
    <w:tmpl w:val="17A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3A93"/>
    <w:multiLevelType w:val="hybridMultilevel"/>
    <w:tmpl w:val="9FA2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64291"/>
    <w:multiLevelType w:val="hybridMultilevel"/>
    <w:tmpl w:val="0426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3CB3"/>
    <w:multiLevelType w:val="hybridMultilevel"/>
    <w:tmpl w:val="ACD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D103D"/>
    <w:multiLevelType w:val="hybridMultilevel"/>
    <w:tmpl w:val="D8802B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BE75C8"/>
    <w:multiLevelType w:val="hybridMultilevel"/>
    <w:tmpl w:val="8944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74A04"/>
    <w:multiLevelType w:val="hybridMultilevel"/>
    <w:tmpl w:val="5B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F50A6"/>
    <w:multiLevelType w:val="hybridMultilevel"/>
    <w:tmpl w:val="7D10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82911"/>
    <w:multiLevelType w:val="hybridMultilevel"/>
    <w:tmpl w:val="553AE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40277"/>
    <w:multiLevelType w:val="hybridMultilevel"/>
    <w:tmpl w:val="6F7E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E1FFA"/>
    <w:multiLevelType w:val="hybridMultilevel"/>
    <w:tmpl w:val="052CABF2"/>
    <w:lvl w:ilvl="0" w:tplc="F458559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01985"/>
    <w:multiLevelType w:val="hybridMultilevel"/>
    <w:tmpl w:val="8DC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D049D"/>
    <w:multiLevelType w:val="hybridMultilevel"/>
    <w:tmpl w:val="B86A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86D22"/>
    <w:multiLevelType w:val="hybridMultilevel"/>
    <w:tmpl w:val="20EA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241F8"/>
    <w:multiLevelType w:val="hybridMultilevel"/>
    <w:tmpl w:val="393C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53833"/>
    <w:multiLevelType w:val="hybridMultilevel"/>
    <w:tmpl w:val="543C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B7255"/>
    <w:multiLevelType w:val="hybridMultilevel"/>
    <w:tmpl w:val="DDA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32C09"/>
    <w:multiLevelType w:val="hybridMultilevel"/>
    <w:tmpl w:val="087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9093D"/>
    <w:multiLevelType w:val="hybridMultilevel"/>
    <w:tmpl w:val="1B829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9B5B56"/>
    <w:multiLevelType w:val="hybridMultilevel"/>
    <w:tmpl w:val="A918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14"/>
  </w:num>
  <w:num w:numId="5">
    <w:abstractNumId w:val="12"/>
  </w:num>
  <w:num w:numId="6">
    <w:abstractNumId w:val="17"/>
  </w:num>
  <w:num w:numId="7">
    <w:abstractNumId w:val="1"/>
  </w:num>
  <w:num w:numId="8">
    <w:abstractNumId w:val="5"/>
  </w:num>
  <w:num w:numId="9">
    <w:abstractNumId w:val="15"/>
  </w:num>
  <w:num w:numId="10">
    <w:abstractNumId w:val="3"/>
  </w:num>
  <w:num w:numId="11">
    <w:abstractNumId w:val="7"/>
  </w:num>
  <w:num w:numId="12">
    <w:abstractNumId w:val="6"/>
  </w:num>
  <w:num w:numId="13">
    <w:abstractNumId w:val="9"/>
  </w:num>
  <w:num w:numId="14">
    <w:abstractNumId w:val="8"/>
  </w:num>
  <w:num w:numId="15">
    <w:abstractNumId w:val="0"/>
  </w:num>
  <w:num w:numId="16">
    <w:abstractNumId w:val="13"/>
  </w:num>
  <w:num w:numId="17">
    <w:abstractNumId w:val="11"/>
  </w:num>
  <w:num w:numId="18">
    <w:abstractNumId w:val="2"/>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56"/>
    <w:rsid w:val="00023A55"/>
    <w:rsid w:val="00093DA2"/>
    <w:rsid w:val="00134FAB"/>
    <w:rsid w:val="00197868"/>
    <w:rsid w:val="00287AD9"/>
    <w:rsid w:val="00305345"/>
    <w:rsid w:val="003066C6"/>
    <w:rsid w:val="003C6358"/>
    <w:rsid w:val="00452D63"/>
    <w:rsid w:val="00453AE2"/>
    <w:rsid w:val="00562AF8"/>
    <w:rsid w:val="0059507E"/>
    <w:rsid w:val="005E688D"/>
    <w:rsid w:val="005F7156"/>
    <w:rsid w:val="00692C70"/>
    <w:rsid w:val="006D1796"/>
    <w:rsid w:val="006D21DB"/>
    <w:rsid w:val="006E17E4"/>
    <w:rsid w:val="0074413A"/>
    <w:rsid w:val="0077612A"/>
    <w:rsid w:val="007822E1"/>
    <w:rsid w:val="007D0BD4"/>
    <w:rsid w:val="007E42D3"/>
    <w:rsid w:val="007F7D88"/>
    <w:rsid w:val="00812276"/>
    <w:rsid w:val="008278D4"/>
    <w:rsid w:val="008A46FA"/>
    <w:rsid w:val="008E701D"/>
    <w:rsid w:val="008F424C"/>
    <w:rsid w:val="00916F39"/>
    <w:rsid w:val="009A6D89"/>
    <w:rsid w:val="00A104C6"/>
    <w:rsid w:val="00A15A0B"/>
    <w:rsid w:val="00A32F7E"/>
    <w:rsid w:val="00A3792D"/>
    <w:rsid w:val="00A41940"/>
    <w:rsid w:val="00A53E1C"/>
    <w:rsid w:val="00AA0209"/>
    <w:rsid w:val="00B23402"/>
    <w:rsid w:val="00B73AD0"/>
    <w:rsid w:val="00BA061F"/>
    <w:rsid w:val="00BA0F30"/>
    <w:rsid w:val="00BA43E4"/>
    <w:rsid w:val="00BD0330"/>
    <w:rsid w:val="00BE797A"/>
    <w:rsid w:val="00C3504E"/>
    <w:rsid w:val="00C81EDC"/>
    <w:rsid w:val="00DC6B86"/>
    <w:rsid w:val="00E05347"/>
    <w:rsid w:val="00E61692"/>
    <w:rsid w:val="00E90E3E"/>
    <w:rsid w:val="00E932E3"/>
    <w:rsid w:val="00F17A57"/>
    <w:rsid w:val="00F25103"/>
    <w:rsid w:val="00F603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0A6B"/>
  <w15:chartTrackingRefBased/>
  <w15:docId w15:val="{AB78A0C7-09F5-4773-8CE7-0B3D175F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156"/>
    <w:pPr>
      <w:ind w:left="720"/>
      <w:contextualSpacing/>
    </w:pPr>
  </w:style>
  <w:style w:type="paragraph" w:styleId="Header">
    <w:name w:val="header"/>
    <w:basedOn w:val="Normal"/>
    <w:link w:val="HeaderChar"/>
    <w:uiPriority w:val="99"/>
    <w:unhideWhenUsed/>
    <w:rsid w:val="005F7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56"/>
  </w:style>
  <w:style w:type="paragraph" w:styleId="Footer">
    <w:name w:val="footer"/>
    <w:basedOn w:val="Normal"/>
    <w:link w:val="FooterChar"/>
    <w:uiPriority w:val="99"/>
    <w:unhideWhenUsed/>
    <w:rsid w:val="005F7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56"/>
  </w:style>
  <w:style w:type="character" w:styleId="Hyperlink">
    <w:name w:val="Hyperlink"/>
    <w:basedOn w:val="DefaultParagraphFont"/>
    <w:uiPriority w:val="99"/>
    <w:unhideWhenUsed/>
    <w:rsid w:val="003C6358"/>
    <w:rPr>
      <w:color w:val="0563C1" w:themeColor="hyperlink"/>
      <w:u w:val="single"/>
    </w:rPr>
  </w:style>
  <w:style w:type="character" w:styleId="CommentReference">
    <w:name w:val="annotation reference"/>
    <w:basedOn w:val="DefaultParagraphFont"/>
    <w:uiPriority w:val="99"/>
    <w:semiHidden/>
    <w:unhideWhenUsed/>
    <w:rsid w:val="00E61692"/>
    <w:rPr>
      <w:sz w:val="16"/>
      <w:szCs w:val="16"/>
    </w:rPr>
  </w:style>
  <w:style w:type="paragraph" w:styleId="CommentText">
    <w:name w:val="annotation text"/>
    <w:basedOn w:val="Normal"/>
    <w:link w:val="CommentTextChar"/>
    <w:uiPriority w:val="99"/>
    <w:semiHidden/>
    <w:unhideWhenUsed/>
    <w:rsid w:val="00E61692"/>
    <w:pPr>
      <w:spacing w:line="240" w:lineRule="auto"/>
    </w:pPr>
    <w:rPr>
      <w:sz w:val="20"/>
      <w:szCs w:val="20"/>
    </w:rPr>
  </w:style>
  <w:style w:type="character" w:customStyle="1" w:styleId="CommentTextChar">
    <w:name w:val="Comment Text Char"/>
    <w:basedOn w:val="DefaultParagraphFont"/>
    <w:link w:val="CommentText"/>
    <w:uiPriority w:val="99"/>
    <w:semiHidden/>
    <w:rsid w:val="00E61692"/>
    <w:rPr>
      <w:sz w:val="20"/>
      <w:szCs w:val="20"/>
    </w:rPr>
  </w:style>
  <w:style w:type="paragraph" w:styleId="CommentSubject">
    <w:name w:val="annotation subject"/>
    <w:basedOn w:val="CommentText"/>
    <w:next w:val="CommentText"/>
    <w:link w:val="CommentSubjectChar"/>
    <w:uiPriority w:val="99"/>
    <w:semiHidden/>
    <w:unhideWhenUsed/>
    <w:rsid w:val="00E61692"/>
    <w:rPr>
      <w:b/>
      <w:bCs/>
    </w:rPr>
  </w:style>
  <w:style w:type="character" w:customStyle="1" w:styleId="CommentSubjectChar">
    <w:name w:val="Comment Subject Char"/>
    <w:basedOn w:val="CommentTextChar"/>
    <w:link w:val="CommentSubject"/>
    <w:uiPriority w:val="99"/>
    <w:semiHidden/>
    <w:rsid w:val="00E61692"/>
    <w:rPr>
      <w:b/>
      <w:bCs/>
      <w:sz w:val="20"/>
      <w:szCs w:val="20"/>
    </w:rPr>
  </w:style>
  <w:style w:type="paragraph" w:styleId="BalloonText">
    <w:name w:val="Balloon Text"/>
    <w:basedOn w:val="Normal"/>
    <w:link w:val="BalloonTextChar"/>
    <w:uiPriority w:val="99"/>
    <w:semiHidden/>
    <w:unhideWhenUsed/>
    <w:rsid w:val="00E6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0303">
      <w:bodyDiv w:val="1"/>
      <w:marLeft w:val="0"/>
      <w:marRight w:val="0"/>
      <w:marTop w:val="0"/>
      <w:marBottom w:val="0"/>
      <w:divBdr>
        <w:top w:val="none" w:sz="0" w:space="0" w:color="auto"/>
        <w:left w:val="none" w:sz="0" w:space="0" w:color="auto"/>
        <w:bottom w:val="none" w:sz="0" w:space="0" w:color="auto"/>
        <w:right w:val="none" w:sz="0" w:space="0" w:color="auto"/>
      </w:divBdr>
    </w:div>
    <w:div w:id="1007169281">
      <w:bodyDiv w:val="1"/>
      <w:marLeft w:val="0"/>
      <w:marRight w:val="0"/>
      <w:marTop w:val="0"/>
      <w:marBottom w:val="0"/>
      <w:divBdr>
        <w:top w:val="none" w:sz="0" w:space="0" w:color="auto"/>
        <w:left w:val="none" w:sz="0" w:space="0" w:color="auto"/>
        <w:bottom w:val="none" w:sz="0" w:space="0" w:color="auto"/>
        <w:right w:val="none" w:sz="0" w:space="0" w:color="auto"/>
      </w:divBdr>
    </w:div>
    <w:div w:id="12084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Dawes</dc:creator>
  <cp:keywords/>
  <dc:description/>
  <cp:lastModifiedBy>Rachel Hawkes</cp:lastModifiedBy>
  <cp:revision>2</cp:revision>
  <dcterms:created xsi:type="dcterms:W3CDTF">2021-11-29T13:53:00Z</dcterms:created>
  <dcterms:modified xsi:type="dcterms:W3CDTF">2021-11-29T13:53:00Z</dcterms:modified>
</cp:coreProperties>
</file>