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12" w:rsidRPr="00CC7112" w:rsidRDefault="00CC7112" w:rsidP="00CC71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</w:t>
      </w:r>
      <w:proofErr w:type="spellStart"/>
      <w:r>
        <w:rPr>
          <w:rFonts w:ascii="Arial" w:hAnsi="Arial" w:cs="Arial"/>
          <w:b/>
          <w:bCs/>
        </w:rPr>
        <w:t>Tomatina</w:t>
      </w:r>
      <w:proofErr w:type="spellEnd"/>
    </w:p>
    <w:p w:rsidR="00CC7112" w:rsidRDefault="00CC7112" w:rsidP="00CC711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E73781" wp14:editId="2D49261B">
            <wp:simplePos x="0" y="0"/>
            <wp:positionH relativeFrom="column">
              <wp:posOffset>3889375</wp:posOffset>
            </wp:positionH>
            <wp:positionV relativeFrom="paragraph">
              <wp:posOffset>120015</wp:posOffset>
            </wp:positionV>
            <wp:extent cx="1980565" cy="7524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atin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112" w:rsidRDefault="00CC7112" w:rsidP="00CC7112">
      <w:pPr>
        <w:rPr>
          <w:rFonts w:ascii="Arial" w:hAnsi="Arial" w:cs="Arial"/>
        </w:rPr>
      </w:pPr>
    </w:p>
    <w:p w:rsidR="00CC7112" w:rsidRPr="00CC7112" w:rsidRDefault="00CC7112" w:rsidP="00CC7112">
      <w:pPr>
        <w:rPr>
          <w:rFonts w:ascii="Arial" w:hAnsi="Arial" w:cs="Arial"/>
        </w:rPr>
      </w:pPr>
      <w:r w:rsidRPr="00CC7112">
        <w:rPr>
          <w:rFonts w:ascii="Arial" w:hAnsi="Arial" w:cs="Arial"/>
        </w:rPr>
        <w:t xml:space="preserve">La </w:t>
      </w:r>
      <w:proofErr w:type="spellStart"/>
      <w:r w:rsidRPr="00CC7112">
        <w:rPr>
          <w:rFonts w:ascii="Arial" w:hAnsi="Arial" w:cs="Arial"/>
        </w:rPr>
        <w:t>Tomatina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es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una</w:t>
      </w:r>
      <w:proofErr w:type="spellEnd"/>
      <w:r w:rsidRPr="00CC7112">
        <w:rPr>
          <w:rFonts w:ascii="Arial" w:hAnsi="Arial" w:cs="Arial"/>
        </w:rPr>
        <w:t xml:space="preserve"> fiesta de </w:t>
      </w:r>
      <w:proofErr w:type="spellStart"/>
      <w:r w:rsidRPr="00CC7112">
        <w:rPr>
          <w:rFonts w:ascii="Arial" w:hAnsi="Arial" w:cs="Arial"/>
        </w:rPr>
        <w:t>tomates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que</w:t>
      </w:r>
      <w:proofErr w:type="spellEnd"/>
      <w:r w:rsidRPr="00CC7112">
        <w:rPr>
          <w:rFonts w:ascii="Arial" w:hAnsi="Arial" w:cs="Arial"/>
        </w:rPr>
        <w:t xml:space="preserve"> se </w:t>
      </w:r>
      <w:proofErr w:type="spellStart"/>
      <w:r w:rsidRPr="00CC7112">
        <w:rPr>
          <w:rFonts w:ascii="Arial" w:hAnsi="Arial" w:cs="Arial"/>
        </w:rPr>
        <w:t>celebra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en</w:t>
      </w:r>
      <w:proofErr w:type="spellEnd"/>
      <w:r w:rsidRPr="00CC7112">
        <w:rPr>
          <w:rFonts w:ascii="Arial" w:hAnsi="Arial" w:cs="Arial"/>
        </w:rPr>
        <w:t xml:space="preserve"> el </w:t>
      </w:r>
      <w:proofErr w:type="spellStart"/>
      <w:r w:rsidRPr="00CC7112">
        <w:rPr>
          <w:rFonts w:ascii="Arial" w:hAnsi="Arial" w:cs="Arial"/>
        </w:rPr>
        <w:t>verano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en</w:t>
      </w:r>
      <w:proofErr w:type="spellEnd"/>
      <w:r w:rsidRPr="00CC7112">
        <w:rPr>
          <w:rFonts w:ascii="Arial" w:hAnsi="Arial" w:cs="Arial"/>
        </w:rPr>
        <w:t xml:space="preserve"> la </w:t>
      </w:r>
      <w:proofErr w:type="spellStart"/>
      <w:r w:rsidRPr="00CC7112">
        <w:rPr>
          <w:rFonts w:ascii="Arial" w:hAnsi="Arial" w:cs="Arial"/>
        </w:rPr>
        <w:t>región</w:t>
      </w:r>
      <w:proofErr w:type="spellEnd"/>
      <w:r w:rsidRPr="00CC7112">
        <w:rPr>
          <w:rFonts w:ascii="Arial" w:hAnsi="Arial" w:cs="Arial"/>
        </w:rPr>
        <w:t xml:space="preserve"> de Valencia.  La fiesta </w:t>
      </w:r>
      <w:proofErr w:type="spellStart"/>
      <w:r w:rsidRPr="00CC7112">
        <w:rPr>
          <w:rFonts w:ascii="Arial" w:hAnsi="Arial" w:cs="Arial"/>
        </w:rPr>
        <w:t>tiene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lugar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en</w:t>
      </w:r>
      <w:proofErr w:type="spellEnd"/>
      <w:r w:rsidRPr="00CC7112">
        <w:rPr>
          <w:rFonts w:ascii="Arial" w:hAnsi="Arial" w:cs="Arial"/>
        </w:rPr>
        <w:t xml:space="preserve"> </w:t>
      </w:r>
      <w:proofErr w:type="gramStart"/>
      <w:r w:rsidRPr="00CC7112">
        <w:rPr>
          <w:rFonts w:ascii="Arial" w:hAnsi="Arial" w:cs="Arial"/>
        </w:rPr>
        <w:t>un</w:t>
      </w:r>
      <w:proofErr w:type="gramEnd"/>
      <w:r w:rsidRPr="00CC7112">
        <w:rPr>
          <w:rFonts w:ascii="Arial" w:hAnsi="Arial" w:cs="Arial"/>
        </w:rPr>
        <w:t xml:space="preserve"> pueblo </w:t>
      </w:r>
      <w:proofErr w:type="spellStart"/>
      <w:r w:rsidRPr="00CC7112">
        <w:rPr>
          <w:rFonts w:ascii="Arial" w:hAnsi="Arial" w:cs="Arial"/>
        </w:rPr>
        <w:t>valenciano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que</w:t>
      </w:r>
      <w:proofErr w:type="spellEnd"/>
      <w:r w:rsidRPr="00CC7112">
        <w:rPr>
          <w:rFonts w:ascii="Arial" w:hAnsi="Arial" w:cs="Arial"/>
        </w:rPr>
        <w:t xml:space="preserve"> se llama </w:t>
      </w:r>
      <w:proofErr w:type="spellStart"/>
      <w:r w:rsidRPr="00CC7112">
        <w:rPr>
          <w:rFonts w:ascii="Arial" w:hAnsi="Arial" w:cs="Arial"/>
        </w:rPr>
        <w:t>Buñol</w:t>
      </w:r>
      <w:proofErr w:type="spellEnd"/>
      <w:r w:rsidRPr="00CC7112">
        <w:rPr>
          <w:rFonts w:ascii="Arial" w:hAnsi="Arial" w:cs="Arial"/>
        </w:rPr>
        <w:t xml:space="preserve"> y se </w:t>
      </w:r>
      <w:proofErr w:type="spellStart"/>
      <w:r w:rsidRPr="00CC7112">
        <w:rPr>
          <w:rFonts w:ascii="Arial" w:hAnsi="Arial" w:cs="Arial"/>
        </w:rPr>
        <w:t>celebra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siempre</w:t>
      </w:r>
      <w:proofErr w:type="spellEnd"/>
      <w:r w:rsidRPr="00CC7112">
        <w:rPr>
          <w:rFonts w:ascii="Arial" w:hAnsi="Arial" w:cs="Arial"/>
        </w:rPr>
        <w:t xml:space="preserve"> el </w:t>
      </w:r>
      <w:proofErr w:type="spellStart"/>
      <w:r w:rsidRPr="00CC7112">
        <w:rPr>
          <w:rFonts w:ascii="Arial" w:hAnsi="Arial" w:cs="Arial"/>
        </w:rPr>
        <w:t>último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miércoles</w:t>
      </w:r>
      <w:proofErr w:type="spellEnd"/>
      <w:r w:rsidRPr="00CC7112">
        <w:rPr>
          <w:rFonts w:ascii="Arial" w:hAnsi="Arial" w:cs="Arial"/>
        </w:rPr>
        <w:t xml:space="preserve"> de </w:t>
      </w:r>
      <w:proofErr w:type="spellStart"/>
      <w:r w:rsidRPr="00CC7112">
        <w:rPr>
          <w:rFonts w:ascii="Arial" w:hAnsi="Arial" w:cs="Arial"/>
        </w:rPr>
        <w:t>agosto</w:t>
      </w:r>
      <w:proofErr w:type="spellEnd"/>
      <w:r w:rsidRPr="00CC7112">
        <w:rPr>
          <w:rFonts w:ascii="Arial" w:hAnsi="Arial" w:cs="Arial"/>
        </w:rPr>
        <w:t xml:space="preserve">. La fiesta se llama la </w:t>
      </w:r>
      <w:proofErr w:type="spellStart"/>
      <w:r w:rsidRPr="00CC7112">
        <w:rPr>
          <w:rFonts w:ascii="Arial" w:hAnsi="Arial" w:cs="Arial"/>
        </w:rPr>
        <w:t>Tomatina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porque</w:t>
      </w:r>
      <w:proofErr w:type="spellEnd"/>
      <w:r w:rsidRPr="00CC7112">
        <w:rPr>
          <w:rFonts w:ascii="Arial" w:hAnsi="Arial" w:cs="Arial"/>
        </w:rPr>
        <w:t xml:space="preserve"> se </w:t>
      </w:r>
      <w:proofErr w:type="spellStart"/>
      <w:r w:rsidRPr="00CC7112">
        <w:rPr>
          <w:rFonts w:ascii="Arial" w:hAnsi="Arial" w:cs="Arial"/>
        </w:rPr>
        <w:t>trata</w:t>
      </w:r>
      <w:proofErr w:type="spellEnd"/>
      <w:r w:rsidRPr="00CC7112">
        <w:rPr>
          <w:rFonts w:ascii="Arial" w:hAnsi="Arial" w:cs="Arial"/>
        </w:rPr>
        <w:t xml:space="preserve"> de </w:t>
      </w:r>
      <w:proofErr w:type="spellStart"/>
      <w:r w:rsidRPr="00CC7112">
        <w:rPr>
          <w:rFonts w:ascii="Arial" w:hAnsi="Arial" w:cs="Arial"/>
        </w:rPr>
        <w:t>tirar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tomates</w:t>
      </w:r>
      <w:proofErr w:type="spellEnd"/>
      <w:r w:rsidRPr="00CC7112">
        <w:rPr>
          <w:rFonts w:ascii="Arial" w:hAnsi="Arial" w:cs="Arial"/>
        </w:rPr>
        <w:t xml:space="preserve">. Durante la fiesta la </w:t>
      </w:r>
      <w:proofErr w:type="spellStart"/>
      <w:r w:rsidRPr="00CC7112">
        <w:rPr>
          <w:rFonts w:ascii="Arial" w:hAnsi="Arial" w:cs="Arial"/>
        </w:rPr>
        <w:t>gente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arroja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cuarenta</w:t>
      </w:r>
      <w:proofErr w:type="spellEnd"/>
      <w:r w:rsidRPr="00CC7112">
        <w:rPr>
          <w:rFonts w:ascii="Arial" w:hAnsi="Arial" w:cs="Arial"/>
        </w:rPr>
        <w:t xml:space="preserve"> kilos de </w:t>
      </w:r>
      <w:proofErr w:type="spellStart"/>
      <w:r w:rsidRPr="00CC7112">
        <w:rPr>
          <w:rFonts w:ascii="Arial" w:hAnsi="Arial" w:cs="Arial"/>
        </w:rPr>
        <w:t>tomates</w:t>
      </w:r>
      <w:proofErr w:type="spellEnd"/>
      <w:r w:rsidRPr="00CC7112">
        <w:rPr>
          <w:rFonts w:ascii="Arial" w:hAnsi="Arial" w:cs="Arial"/>
        </w:rPr>
        <w:t xml:space="preserve"> (</w:t>
      </w:r>
      <w:proofErr w:type="spellStart"/>
      <w:r w:rsidRPr="00CC7112">
        <w:rPr>
          <w:rFonts w:ascii="Arial" w:hAnsi="Arial" w:cs="Arial"/>
        </w:rPr>
        <w:t>apróximadamente</w:t>
      </w:r>
      <w:proofErr w:type="spellEnd"/>
      <w:r w:rsidRPr="00CC7112">
        <w:rPr>
          <w:rFonts w:ascii="Arial" w:hAnsi="Arial" w:cs="Arial"/>
        </w:rPr>
        <w:t xml:space="preserve"> 150,000 </w:t>
      </w:r>
      <w:proofErr w:type="spellStart"/>
      <w:r w:rsidRPr="00CC7112">
        <w:rPr>
          <w:rFonts w:ascii="Arial" w:hAnsi="Arial" w:cs="Arial"/>
        </w:rPr>
        <w:t>tomates</w:t>
      </w:r>
      <w:proofErr w:type="spellEnd"/>
      <w:r w:rsidRPr="00CC7112">
        <w:rPr>
          <w:rFonts w:ascii="Arial" w:hAnsi="Arial" w:cs="Arial"/>
        </w:rPr>
        <w:t xml:space="preserve">) </w:t>
      </w:r>
      <w:proofErr w:type="spellStart"/>
      <w:proofErr w:type="gramStart"/>
      <w:r w:rsidRPr="00CC7112">
        <w:rPr>
          <w:rFonts w:ascii="Arial" w:hAnsi="Arial" w:cs="Arial"/>
        </w:rPr>
        <w:t>durante</w:t>
      </w:r>
      <w:proofErr w:type="spellEnd"/>
      <w:proofErr w:type="gram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una</w:t>
      </w:r>
      <w:proofErr w:type="spellEnd"/>
      <w:r w:rsidRPr="00CC7112">
        <w:rPr>
          <w:rFonts w:ascii="Arial" w:hAnsi="Arial" w:cs="Arial"/>
        </w:rPr>
        <w:t xml:space="preserve"> </w:t>
      </w:r>
      <w:bookmarkStart w:id="0" w:name="_GoBack"/>
      <w:bookmarkEnd w:id="0"/>
      <w:r w:rsidRPr="00CC7112">
        <w:rPr>
          <w:rFonts w:ascii="Arial" w:hAnsi="Arial" w:cs="Arial"/>
        </w:rPr>
        <w:t xml:space="preserve">hora. La fiesta </w:t>
      </w:r>
      <w:proofErr w:type="spellStart"/>
      <w:r w:rsidRPr="00CC7112">
        <w:rPr>
          <w:rFonts w:ascii="Arial" w:hAnsi="Arial" w:cs="Arial"/>
        </w:rPr>
        <w:t>empezó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en</w:t>
      </w:r>
      <w:proofErr w:type="spellEnd"/>
      <w:r w:rsidRPr="00CC7112">
        <w:rPr>
          <w:rFonts w:ascii="Arial" w:hAnsi="Arial" w:cs="Arial"/>
        </w:rPr>
        <w:t xml:space="preserve"> el </w:t>
      </w:r>
      <w:proofErr w:type="spellStart"/>
      <w:r w:rsidRPr="00CC7112">
        <w:rPr>
          <w:rFonts w:ascii="Arial" w:hAnsi="Arial" w:cs="Arial"/>
        </w:rPr>
        <w:t>año</w:t>
      </w:r>
      <w:proofErr w:type="spellEnd"/>
      <w:r w:rsidRPr="00CC7112">
        <w:rPr>
          <w:rFonts w:ascii="Arial" w:hAnsi="Arial" w:cs="Arial"/>
        </w:rPr>
        <w:t xml:space="preserve"> 1959. Hoy </w:t>
      </w:r>
      <w:proofErr w:type="spellStart"/>
      <w:r w:rsidRPr="00CC7112">
        <w:rPr>
          <w:rFonts w:ascii="Arial" w:hAnsi="Arial" w:cs="Arial"/>
        </w:rPr>
        <w:t>en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día</w:t>
      </w:r>
      <w:proofErr w:type="spellEnd"/>
      <w:r w:rsidRPr="00CC7112">
        <w:rPr>
          <w:rFonts w:ascii="Arial" w:hAnsi="Arial" w:cs="Arial"/>
        </w:rPr>
        <w:t xml:space="preserve"> la </w:t>
      </w:r>
      <w:proofErr w:type="spellStart"/>
      <w:r w:rsidRPr="00CC7112">
        <w:rPr>
          <w:rFonts w:ascii="Arial" w:hAnsi="Arial" w:cs="Arial"/>
        </w:rPr>
        <w:t>Tomatina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es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muy</w:t>
      </w:r>
      <w:proofErr w:type="spellEnd"/>
      <w:r w:rsidRPr="00CC7112">
        <w:rPr>
          <w:rFonts w:ascii="Arial" w:hAnsi="Arial" w:cs="Arial"/>
        </w:rPr>
        <w:t xml:space="preserve"> popular y hay entre 20,000 y 30,000 </w:t>
      </w:r>
      <w:proofErr w:type="spellStart"/>
      <w:r w:rsidRPr="00CC7112">
        <w:rPr>
          <w:rFonts w:ascii="Arial" w:hAnsi="Arial" w:cs="Arial"/>
        </w:rPr>
        <w:t>visitantes</w:t>
      </w:r>
      <w:proofErr w:type="spellEnd"/>
      <w:r w:rsidRPr="00CC7112">
        <w:rPr>
          <w:rFonts w:ascii="Arial" w:hAnsi="Arial" w:cs="Arial"/>
        </w:rPr>
        <w:t xml:space="preserve"> a la </w:t>
      </w:r>
      <w:proofErr w:type="spellStart"/>
      <w:r w:rsidRPr="00CC7112">
        <w:rPr>
          <w:rFonts w:ascii="Arial" w:hAnsi="Arial" w:cs="Arial"/>
        </w:rPr>
        <w:t>región</w:t>
      </w:r>
      <w:proofErr w:type="spellEnd"/>
      <w:r w:rsidRPr="00CC7112">
        <w:rPr>
          <w:rFonts w:ascii="Arial" w:hAnsi="Arial" w:cs="Arial"/>
        </w:rPr>
        <w:t xml:space="preserve"> </w:t>
      </w:r>
      <w:proofErr w:type="spellStart"/>
      <w:r w:rsidRPr="00CC7112">
        <w:rPr>
          <w:rFonts w:ascii="Arial" w:hAnsi="Arial" w:cs="Arial"/>
        </w:rPr>
        <w:t>valenciana</w:t>
      </w:r>
      <w:proofErr w:type="spellEnd"/>
      <w:r w:rsidRPr="00CC7112">
        <w:rPr>
          <w:rFonts w:ascii="Arial" w:hAnsi="Arial" w:cs="Arial"/>
        </w:rPr>
        <w:t xml:space="preserve"> para la fiesta</w:t>
      </w:r>
      <w:r>
        <w:rPr>
          <w:rFonts w:ascii="Arial" w:hAnsi="Arial" w:cs="Arial"/>
        </w:rPr>
        <w:t>.</w:t>
      </w:r>
    </w:p>
    <w:p w:rsidR="00CC7112" w:rsidRDefault="00CC7112" w:rsidP="00CC7112">
      <w:pPr>
        <w:rPr>
          <w:rFonts w:ascii="Arial" w:hAnsi="Arial"/>
        </w:rPr>
      </w:pPr>
    </w:p>
    <w:p w:rsidR="00CC7112" w:rsidRPr="00537EF1" w:rsidRDefault="00CC7112" w:rsidP="00CC7112">
      <w:pPr>
        <w:rPr>
          <w:rFonts w:ascii="Arial" w:hAnsi="Arial"/>
          <w:lang w:val="es-ES_tradnl"/>
        </w:rPr>
      </w:pPr>
    </w:p>
    <w:p w:rsidR="00CC7112" w:rsidRPr="00537EF1" w:rsidRDefault="00CC7112" w:rsidP="00CC7112">
      <w:pPr>
        <w:rPr>
          <w:rFonts w:ascii="Arial" w:hAnsi="Arial"/>
          <w:lang w:val="es-ES_tradnl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4"/>
        <w:gridCol w:w="341"/>
        <w:gridCol w:w="2393"/>
        <w:gridCol w:w="387"/>
        <w:gridCol w:w="342"/>
        <w:gridCol w:w="2393"/>
        <w:gridCol w:w="375"/>
        <w:gridCol w:w="341"/>
        <w:gridCol w:w="2393"/>
      </w:tblGrid>
      <w:tr w:rsidR="00CC7112" w:rsidRPr="008818D9" w:rsidTr="009B00AA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1</w:t>
            </w:r>
          </w:p>
        </w:tc>
        <w:tc>
          <w:tcPr>
            <w:tcW w:w="9369" w:type="dxa"/>
            <w:gridSpan w:val="9"/>
            <w:tcBorders>
              <w:top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 xml:space="preserve">La </w:t>
            </w:r>
            <w:proofErr w:type="spellStart"/>
            <w:r>
              <w:t>Tomatina</w:t>
            </w:r>
            <w:proofErr w:type="spellEnd"/>
            <w:r>
              <w:t xml:space="preserve"> takes place</w:t>
            </w: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357"/>
          <w:jc w:val="center"/>
        </w:trPr>
        <w:tc>
          <w:tcPr>
            <w:tcW w:w="624" w:type="dxa"/>
            <w:tcBorders>
              <w:left w:val="nil"/>
              <w:right w:val="single" w:sz="4" w:space="0" w:color="auto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112" w:rsidRPr="00745B80" w:rsidRDefault="00CC7112" w:rsidP="009B00AA">
            <w:pPr>
              <w:pStyle w:val="LIBSNormal"/>
              <w:jc w:val="left"/>
            </w:pPr>
            <w:proofErr w:type="gramStart"/>
            <w:r>
              <w:t>in</w:t>
            </w:r>
            <w:proofErr w:type="gramEnd"/>
            <w:r>
              <w:t xml:space="preserve"> winter.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 w:rsidRPr="00313473">
              <w:sym w:font="Wingdings" w:char="F0FC"/>
            </w: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7112" w:rsidRPr="00745B80" w:rsidRDefault="00CC7112" w:rsidP="009B00AA">
            <w:pPr>
              <w:pStyle w:val="LIBSNormal"/>
              <w:jc w:val="left"/>
            </w:pPr>
            <w:proofErr w:type="gramStart"/>
            <w:r>
              <w:t>in</w:t>
            </w:r>
            <w:proofErr w:type="gramEnd"/>
            <w:r>
              <w:t xml:space="preserve"> summer.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proofErr w:type="gramStart"/>
            <w:r>
              <w:t>in</w:t>
            </w:r>
            <w:proofErr w:type="gramEnd"/>
            <w:r>
              <w:t xml:space="preserve"> spring.</w:t>
            </w: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357"/>
          <w:jc w:val="center"/>
        </w:trPr>
        <w:tc>
          <w:tcPr>
            <w:tcW w:w="624" w:type="dxa"/>
            <w:tcBorders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2</w:t>
            </w:r>
          </w:p>
        </w:tc>
        <w:tc>
          <w:tcPr>
            <w:tcW w:w="9369" w:type="dxa"/>
            <w:gridSpan w:val="9"/>
            <w:tcBorders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>The village where the festival takes place is called</w:t>
            </w: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357"/>
          <w:jc w:val="center"/>
        </w:trPr>
        <w:tc>
          <w:tcPr>
            <w:tcW w:w="624" w:type="dxa"/>
            <w:tcBorders>
              <w:left w:val="nil"/>
              <w:right w:val="single" w:sz="4" w:space="0" w:color="auto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>Valencia.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proofErr w:type="spellStart"/>
            <w:r>
              <w:t>Valenciano</w:t>
            </w:r>
            <w:proofErr w:type="spellEnd"/>
            <w:r>
              <w:t>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proofErr w:type="spellStart"/>
            <w:r>
              <w:t>Buñol</w:t>
            </w:r>
            <w:proofErr w:type="spellEnd"/>
            <w:r>
              <w:t>.</w:t>
            </w: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357"/>
          <w:jc w:val="center"/>
        </w:trPr>
        <w:tc>
          <w:tcPr>
            <w:tcW w:w="624" w:type="dxa"/>
            <w:tcBorders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3</w:t>
            </w:r>
          </w:p>
        </w:tc>
        <w:tc>
          <w:tcPr>
            <w:tcW w:w="9369" w:type="dxa"/>
            <w:gridSpan w:val="9"/>
            <w:tcBorders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>The festival always happens on the</w:t>
            </w: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2393" w:type="dxa"/>
            <w:tcBorders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533"/>
          <w:jc w:val="center"/>
        </w:trPr>
        <w:tc>
          <w:tcPr>
            <w:tcW w:w="62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proofErr w:type="gramStart"/>
            <w:r>
              <w:t>first</w:t>
            </w:r>
            <w:proofErr w:type="gramEnd"/>
            <w:r>
              <w:t xml:space="preserve"> Wednesday of August.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proofErr w:type="gramStart"/>
            <w:r>
              <w:t>last</w:t>
            </w:r>
            <w:proofErr w:type="gramEnd"/>
            <w:r>
              <w:t xml:space="preserve"> Wednesday of August.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proofErr w:type="gramStart"/>
            <w:r>
              <w:t>last</w:t>
            </w:r>
            <w:proofErr w:type="gramEnd"/>
            <w:r>
              <w:t xml:space="preserve"> Tuesday of August.</w:t>
            </w: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4</w:t>
            </w:r>
          </w:p>
        </w:tc>
        <w:tc>
          <w:tcPr>
            <w:tcW w:w="936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>1959 was the year</w:t>
            </w: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proofErr w:type="gramStart"/>
            <w:r>
              <w:t>the</w:t>
            </w:r>
            <w:proofErr w:type="gramEnd"/>
            <w:r>
              <w:t xml:space="preserve"> festival began.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proofErr w:type="gramStart"/>
            <w:r>
              <w:t>the</w:t>
            </w:r>
            <w:proofErr w:type="gramEnd"/>
            <w:r>
              <w:t xml:space="preserve"> festival ended.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proofErr w:type="gramStart"/>
            <w:r>
              <w:t>there</w:t>
            </w:r>
            <w:proofErr w:type="gramEnd"/>
            <w:r>
              <w:t xml:space="preserve"> was no festival.</w:t>
            </w: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5</w:t>
            </w:r>
          </w:p>
        </w:tc>
        <w:tc>
          <w:tcPr>
            <w:tcW w:w="936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>In total people throw around</w:t>
            </w: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 xml:space="preserve">40 kilos of tomatoes 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>40,000 tomatoes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>150 kilos of tomatoes</w:t>
            </w: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single" w:sz="4" w:space="0" w:color="auto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35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  <w:r w:rsidRPr="00313473">
              <w:rPr>
                <w:b/>
                <w:bCs/>
              </w:rPr>
              <w:t>6</w:t>
            </w:r>
          </w:p>
        </w:tc>
        <w:tc>
          <w:tcPr>
            <w:tcW w:w="936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>Each year the festival attracts</w:t>
            </w:r>
          </w:p>
        </w:tc>
      </w:tr>
      <w:tr w:rsidR="00CC7112" w:rsidRPr="008818D9" w:rsidTr="009B00AA">
        <w:trPr>
          <w:trHeight w:hRule="exact" w:val="28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87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2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341" w:type="dxa"/>
            <w:tcBorders>
              <w:top w:val="nil"/>
              <w:bottom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</w:tr>
      <w:tr w:rsidR="00CC7112" w:rsidRPr="008818D9" w:rsidTr="009B00AA">
        <w:trPr>
          <w:trHeight w:hRule="exact" w:val="471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7112" w:rsidRPr="00313473" w:rsidRDefault="00CC7112" w:rsidP="009B00AA">
            <w:pPr>
              <w:pStyle w:val="LIBSNormal"/>
              <w:jc w:val="left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>50,000 visitors.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>20,000 - 30,000 visitors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7112" w:rsidRPr="008818D9" w:rsidRDefault="00CC7112" w:rsidP="009B00AA">
            <w:pPr>
              <w:pStyle w:val="LIBSNormal"/>
              <w:jc w:val="left"/>
            </w:pPr>
            <w:r>
              <w:t>10,000 visitors.</w:t>
            </w:r>
          </w:p>
        </w:tc>
      </w:tr>
    </w:tbl>
    <w:p w:rsidR="00CC7112" w:rsidRDefault="00CC7112" w:rsidP="00CC7112"/>
    <w:sectPr w:rsidR="00CC7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2"/>
    <w:rsid w:val="00396F54"/>
    <w:rsid w:val="00C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17CEF-F419-4056-883C-5191275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BSNormal">
    <w:name w:val="LIBS_Normal"/>
    <w:link w:val="LIBSNormalChar"/>
    <w:rsid w:val="00CC711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CC7112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55WD</dc:creator>
  <cp:keywords/>
  <dc:description/>
  <cp:lastModifiedBy>55WD</cp:lastModifiedBy>
  <cp:revision>1</cp:revision>
  <dcterms:created xsi:type="dcterms:W3CDTF">2014-09-02T07:06:00Z</dcterms:created>
  <dcterms:modified xsi:type="dcterms:W3CDTF">2014-09-02T07:12:00Z</dcterms:modified>
</cp:coreProperties>
</file>